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5C2" w:rsidRPr="00B3709B" w:rsidRDefault="002115C2" w:rsidP="002115C2">
      <w:pPr>
        <w:pStyle w:val="Nadpis1"/>
        <w:spacing w:before="0" w:after="100" w:line="240" w:lineRule="auto"/>
        <w:rPr>
          <w:rFonts w:ascii="Times New Roman" w:hAnsi="Times New Roman"/>
          <w:sz w:val="36"/>
        </w:rPr>
      </w:pPr>
      <w:r w:rsidRPr="00B3709B">
        <w:rPr>
          <w:rFonts w:ascii="Times New Roman" w:hAnsi="Times New Roman"/>
          <w:sz w:val="36"/>
        </w:rPr>
        <w:t>M A N D Á T N A   Z M L U V A</w:t>
      </w:r>
    </w:p>
    <w:p w:rsidR="002115C2" w:rsidRPr="00B3709B" w:rsidRDefault="002115C2" w:rsidP="002115C2">
      <w:pPr>
        <w:pStyle w:val="Zkladntext"/>
        <w:pBdr>
          <w:bottom w:val="single" w:sz="4" w:space="1" w:color="auto"/>
        </w:pBdr>
        <w:spacing w:before="0"/>
        <w:jc w:val="center"/>
      </w:pPr>
      <w:r w:rsidRPr="00B3709B">
        <w:t>uzavretá podľa § 566 a </w:t>
      </w:r>
      <w:proofErr w:type="spellStart"/>
      <w:r w:rsidRPr="00B3709B">
        <w:t>nasl</w:t>
      </w:r>
      <w:proofErr w:type="spellEnd"/>
      <w:r w:rsidRPr="00B3709B">
        <w:t>. Obchodného zákonníka medzi týmito zmluvnými stranami</w:t>
      </w:r>
    </w:p>
    <w:p w:rsidR="002115C2" w:rsidRPr="00B3709B" w:rsidRDefault="002115C2" w:rsidP="002115C2">
      <w:pPr>
        <w:rPr>
          <w:lang w:val="sk-SK"/>
        </w:rPr>
      </w:pPr>
    </w:p>
    <w:p w:rsidR="002115C2" w:rsidRPr="00B3709B" w:rsidRDefault="002115C2" w:rsidP="002115C2">
      <w:pPr>
        <w:pStyle w:val="Nadpis1"/>
        <w:spacing w:before="0" w:line="240" w:lineRule="auto"/>
        <w:rPr>
          <w:rFonts w:ascii="Times New Roman" w:hAnsi="Times New Roman"/>
          <w:sz w:val="24"/>
          <w:szCs w:val="24"/>
        </w:rPr>
      </w:pPr>
      <w:r w:rsidRPr="00B3709B">
        <w:rPr>
          <w:rFonts w:ascii="Times New Roman" w:hAnsi="Times New Roman"/>
          <w:spacing w:val="60"/>
          <w:sz w:val="24"/>
          <w:szCs w:val="24"/>
        </w:rPr>
        <w:t>Zmluvné stran</w:t>
      </w:r>
      <w:r w:rsidRPr="00B3709B">
        <w:rPr>
          <w:rFonts w:ascii="Times New Roman" w:hAnsi="Times New Roman"/>
          <w:sz w:val="24"/>
          <w:szCs w:val="24"/>
        </w:rPr>
        <w:t>y</w:t>
      </w:r>
    </w:p>
    <w:p w:rsidR="002115C2" w:rsidRPr="00B3709B" w:rsidRDefault="002115C2" w:rsidP="002115C2">
      <w:pPr>
        <w:jc w:val="center"/>
        <w:rPr>
          <w:lang w:val="sk-SK"/>
        </w:rPr>
      </w:pPr>
    </w:p>
    <w:p w:rsidR="002115C2" w:rsidRDefault="002115C2" w:rsidP="002115C2">
      <w:pPr>
        <w:tabs>
          <w:tab w:val="left" w:pos="1440"/>
          <w:tab w:val="left" w:pos="3600"/>
        </w:tabs>
        <w:rPr>
          <w:rStyle w:val="Vrazn"/>
          <w:sz w:val="24"/>
          <w:szCs w:val="24"/>
        </w:rPr>
      </w:pPr>
      <w:r w:rsidRPr="00B3709B">
        <w:rPr>
          <w:b/>
          <w:sz w:val="24"/>
          <w:szCs w:val="24"/>
          <w:lang w:val="sk-SK"/>
        </w:rPr>
        <w:t>Mandant</w:t>
      </w:r>
      <w:r>
        <w:rPr>
          <w:b/>
          <w:sz w:val="24"/>
          <w:szCs w:val="24"/>
          <w:lang w:val="sk-SK"/>
        </w:rPr>
        <w:t>:</w:t>
      </w:r>
      <w:r>
        <w:rPr>
          <w:b/>
          <w:sz w:val="24"/>
          <w:szCs w:val="24"/>
          <w:lang w:val="sk-SK"/>
        </w:rPr>
        <w:tab/>
        <w:t xml:space="preserve">                                   Materská škola Východná</w:t>
      </w:r>
      <w:r>
        <w:rPr>
          <w:rStyle w:val="Vrazn"/>
          <w:sz w:val="24"/>
          <w:szCs w:val="24"/>
        </w:rPr>
        <w:t xml:space="preserve"> </w:t>
      </w:r>
    </w:p>
    <w:p w:rsidR="002115C2" w:rsidRPr="003439BB" w:rsidRDefault="002115C2" w:rsidP="002115C2">
      <w:pPr>
        <w:ind w:left="720"/>
        <w:rPr>
          <w:rFonts w:ascii="Verdana" w:hAnsi="Verdana"/>
          <w:lang w:val="sk-SK"/>
        </w:rPr>
      </w:pPr>
      <w:r w:rsidRPr="00414C96">
        <w:rPr>
          <w:sz w:val="24"/>
          <w:szCs w:val="24"/>
          <w:lang w:val="sk-SK"/>
        </w:rPr>
        <w:tab/>
        <w:t>So sídlom: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032 32 Východná </w:t>
      </w:r>
      <w:r w:rsidR="00643B5B">
        <w:rPr>
          <w:sz w:val="24"/>
          <w:szCs w:val="24"/>
          <w:lang w:val="sk-SK"/>
        </w:rPr>
        <w:t>; Východná 715</w:t>
      </w:r>
    </w:p>
    <w:p w:rsidR="002115C2" w:rsidRPr="00801539" w:rsidRDefault="002115C2" w:rsidP="002115C2">
      <w:pPr>
        <w:ind w:left="720"/>
        <w:rPr>
          <w:sz w:val="24"/>
          <w:szCs w:val="24"/>
          <w:lang w:val="sk-SK"/>
        </w:rPr>
      </w:pPr>
      <w:r w:rsidRPr="00414C96">
        <w:rPr>
          <w:sz w:val="24"/>
          <w:szCs w:val="24"/>
          <w:lang w:val="sk-SK"/>
        </w:rPr>
        <w:tab/>
        <w:t xml:space="preserve">IČO: </w:t>
      </w:r>
      <w:r w:rsidRPr="00414C96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="00643B5B">
        <w:rPr>
          <w:sz w:val="24"/>
          <w:szCs w:val="24"/>
          <w:lang w:val="sk-SK"/>
        </w:rPr>
        <w:t>378 156 87</w:t>
      </w:r>
      <w:r>
        <w:rPr>
          <w:sz w:val="24"/>
          <w:szCs w:val="24"/>
          <w:lang w:val="sk-SK"/>
        </w:rPr>
        <w:t xml:space="preserve"> </w:t>
      </w:r>
    </w:p>
    <w:p w:rsidR="002115C2" w:rsidRDefault="002115C2" w:rsidP="002115C2">
      <w:pPr>
        <w:tabs>
          <w:tab w:val="left" w:pos="1418"/>
          <w:tab w:val="left" w:pos="3600"/>
        </w:tabs>
        <w:rPr>
          <w:sz w:val="24"/>
          <w:szCs w:val="24"/>
          <w:lang w:val="sk-SK"/>
        </w:rPr>
      </w:pPr>
      <w:r w:rsidRPr="00414C96">
        <w:rPr>
          <w:sz w:val="24"/>
          <w:szCs w:val="24"/>
          <w:lang w:val="sk-SK"/>
        </w:rPr>
        <w:tab/>
        <w:t xml:space="preserve">IČ DPH: </w:t>
      </w:r>
      <w:r>
        <w:rPr>
          <w:sz w:val="24"/>
          <w:szCs w:val="24"/>
          <w:lang w:val="sk-SK"/>
        </w:rPr>
        <w:t xml:space="preserve">                    </w:t>
      </w:r>
    </w:p>
    <w:p w:rsidR="002115C2" w:rsidRPr="00DD392C" w:rsidRDefault="002115C2" w:rsidP="002115C2">
      <w:pPr>
        <w:tabs>
          <w:tab w:val="left" w:pos="1418"/>
          <w:tab w:val="left" w:pos="3600"/>
        </w:tabs>
        <w:rPr>
          <w:sz w:val="24"/>
          <w:szCs w:val="24"/>
          <w:lang w:val="sk-SK"/>
        </w:rPr>
      </w:pPr>
      <w:r w:rsidRPr="00B3709B">
        <w:rPr>
          <w:sz w:val="24"/>
          <w:szCs w:val="24"/>
          <w:lang w:val="sk-SK"/>
        </w:rPr>
        <w:tab/>
        <w:t xml:space="preserve">Obchodný register:  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115C2" w:rsidRPr="00C40FA3" w:rsidTr="004B34E7">
        <w:trPr>
          <w:trHeight w:val="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15C2" w:rsidRPr="00C40FA3" w:rsidRDefault="002115C2" w:rsidP="004B34E7">
            <w:pPr>
              <w:widowControl/>
              <w:snapToGrid/>
              <w:rPr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2115C2" w:rsidRPr="00C40FA3" w:rsidRDefault="002115C2" w:rsidP="004B34E7">
            <w:pPr>
              <w:widowControl/>
              <w:snapToGrid/>
              <w:jc w:val="right"/>
              <w:rPr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2115C2" w:rsidRPr="00B3709B" w:rsidRDefault="002115C2" w:rsidP="002115C2">
      <w:pPr>
        <w:tabs>
          <w:tab w:val="left" w:pos="1418"/>
          <w:tab w:val="left" w:pos="3600"/>
        </w:tabs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ab/>
      </w:r>
      <w:r w:rsidRPr="00B3709B">
        <w:rPr>
          <w:sz w:val="24"/>
          <w:szCs w:val="24"/>
          <w:lang w:val="sk-SK"/>
        </w:rPr>
        <w:t xml:space="preserve">Zastúpený: </w:t>
      </w:r>
      <w:r>
        <w:rPr>
          <w:sz w:val="24"/>
          <w:szCs w:val="24"/>
          <w:lang w:val="sk-SK"/>
        </w:rPr>
        <w:t xml:space="preserve">     </w:t>
      </w:r>
      <w:r>
        <w:rPr>
          <w:sz w:val="24"/>
          <w:szCs w:val="24"/>
          <w:lang w:val="sk-SK"/>
        </w:rPr>
        <w:tab/>
        <w:t>Mgr.</w:t>
      </w:r>
      <w:r w:rsidR="00643B5B">
        <w:rPr>
          <w:sz w:val="24"/>
          <w:szCs w:val="24"/>
          <w:lang w:val="sk-SK"/>
        </w:rPr>
        <w:t xml:space="preserve"> Zuzana </w:t>
      </w:r>
      <w:proofErr w:type="spellStart"/>
      <w:r w:rsidR="00643B5B">
        <w:rPr>
          <w:sz w:val="24"/>
          <w:szCs w:val="24"/>
          <w:lang w:val="sk-SK"/>
        </w:rPr>
        <w:t>Fridmanová</w:t>
      </w:r>
      <w:proofErr w:type="spellEnd"/>
      <w:r>
        <w:rPr>
          <w:sz w:val="24"/>
          <w:szCs w:val="24"/>
          <w:lang w:val="sk-SK"/>
        </w:rPr>
        <w:t xml:space="preserve">  riaditeľka materskej školy</w:t>
      </w:r>
      <w:r>
        <w:rPr>
          <w:sz w:val="24"/>
          <w:szCs w:val="24"/>
          <w:lang w:val="sk-SK"/>
        </w:rPr>
        <w:tab/>
      </w:r>
    </w:p>
    <w:p w:rsidR="002115C2" w:rsidRPr="00B3709B" w:rsidRDefault="002115C2" w:rsidP="002115C2">
      <w:pPr>
        <w:pStyle w:val="Zkladntext"/>
        <w:spacing w:before="100" w:after="120"/>
        <w:jc w:val="center"/>
        <w:rPr>
          <w:i/>
        </w:rPr>
      </w:pPr>
      <w:r w:rsidRPr="00B3709B">
        <w:rPr>
          <w:i/>
        </w:rPr>
        <w:t>(ďalej len mandant)</w:t>
      </w:r>
    </w:p>
    <w:p w:rsidR="002115C2" w:rsidRDefault="002115C2" w:rsidP="002115C2">
      <w:pPr>
        <w:spacing w:after="120"/>
        <w:jc w:val="center"/>
        <w:rPr>
          <w:b/>
          <w:sz w:val="24"/>
          <w:szCs w:val="24"/>
          <w:lang w:val="sk-SK"/>
        </w:rPr>
      </w:pPr>
    </w:p>
    <w:p w:rsidR="002115C2" w:rsidRDefault="002115C2" w:rsidP="002115C2">
      <w:pPr>
        <w:spacing w:after="12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a</w:t>
      </w:r>
    </w:p>
    <w:p w:rsidR="002115C2" w:rsidRPr="00B3709B" w:rsidRDefault="002115C2" w:rsidP="002115C2">
      <w:pPr>
        <w:spacing w:after="120"/>
        <w:jc w:val="center"/>
        <w:rPr>
          <w:b/>
          <w:sz w:val="24"/>
          <w:szCs w:val="24"/>
          <w:lang w:val="sk-SK"/>
        </w:rPr>
      </w:pPr>
    </w:p>
    <w:p w:rsidR="002115C2" w:rsidRPr="00B3709B" w:rsidRDefault="002115C2" w:rsidP="002115C2">
      <w:pPr>
        <w:tabs>
          <w:tab w:val="left" w:pos="1440"/>
        </w:tabs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 xml:space="preserve">Mandatár: </w:t>
      </w:r>
      <w:r w:rsidRPr="00B3709B">
        <w:rPr>
          <w:b/>
          <w:sz w:val="24"/>
          <w:szCs w:val="24"/>
          <w:lang w:val="sk-SK"/>
        </w:rPr>
        <w:tab/>
      </w:r>
      <w:r w:rsidRPr="00B3709B">
        <w:rPr>
          <w:b/>
          <w:sz w:val="24"/>
          <w:szCs w:val="24"/>
          <w:lang w:val="sk-SK"/>
        </w:rPr>
        <w:tab/>
      </w:r>
      <w:r w:rsidRPr="00B3709B">
        <w:rPr>
          <w:b/>
          <w:sz w:val="24"/>
          <w:szCs w:val="24"/>
          <w:lang w:val="sk-SK"/>
        </w:rPr>
        <w:tab/>
      </w:r>
      <w:r w:rsidRPr="00B3709B"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 xml:space="preserve">Ján </w:t>
      </w:r>
      <w:proofErr w:type="spellStart"/>
      <w:r>
        <w:rPr>
          <w:b/>
          <w:sz w:val="24"/>
          <w:szCs w:val="24"/>
          <w:lang w:val="sk-SK"/>
        </w:rPr>
        <w:t>Halahija</w:t>
      </w:r>
      <w:proofErr w:type="spellEnd"/>
      <w:r w:rsidRPr="00B3709B">
        <w:rPr>
          <w:sz w:val="24"/>
          <w:szCs w:val="24"/>
          <w:lang w:val="sk-SK"/>
        </w:rPr>
        <w:t xml:space="preserve"> </w:t>
      </w:r>
    </w:p>
    <w:p w:rsidR="002115C2" w:rsidRPr="00B3709B" w:rsidRDefault="002115C2" w:rsidP="002115C2">
      <w:pPr>
        <w:tabs>
          <w:tab w:val="left" w:pos="1418"/>
        </w:tabs>
        <w:rPr>
          <w:sz w:val="24"/>
          <w:szCs w:val="24"/>
          <w:lang w:val="sk-SK"/>
        </w:rPr>
      </w:pPr>
      <w:r w:rsidRPr="00B3709B">
        <w:rPr>
          <w:sz w:val="24"/>
          <w:szCs w:val="24"/>
          <w:lang w:val="sk-SK"/>
        </w:rPr>
        <w:tab/>
        <w:t xml:space="preserve">so sídlom: </w:t>
      </w:r>
      <w:r w:rsidRPr="00B3709B">
        <w:rPr>
          <w:sz w:val="24"/>
          <w:szCs w:val="24"/>
          <w:lang w:val="sk-SK"/>
        </w:rPr>
        <w:tab/>
      </w:r>
      <w:r w:rsidRPr="00B3709B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>Štúrova 1793/21</w:t>
      </w:r>
      <w:r w:rsidRPr="00B3709B">
        <w:rPr>
          <w:sz w:val="24"/>
          <w:szCs w:val="24"/>
          <w:lang w:val="sk-SK"/>
        </w:rPr>
        <w:t xml:space="preserve">, 031 01 Liptovský Mikuláš </w:t>
      </w:r>
    </w:p>
    <w:p w:rsidR="002115C2" w:rsidRPr="00B3709B" w:rsidRDefault="002115C2" w:rsidP="002115C2">
      <w:pPr>
        <w:tabs>
          <w:tab w:val="left" w:pos="1418"/>
        </w:tabs>
        <w:rPr>
          <w:sz w:val="24"/>
          <w:szCs w:val="24"/>
          <w:lang w:val="sk-SK"/>
        </w:rPr>
      </w:pPr>
      <w:r w:rsidRPr="00B3709B">
        <w:rPr>
          <w:sz w:val="24"/>
          <w:szCs w:val="24"/>
          <w:lang w:val="sk-SK"/>
        </w:rPr>
        <w:tab/>
        <w:t>IČO:</w:t>
      </w:r>
      <w:r w:rsidRPr="00B3709B">
        <w:rPr>
          <w:sz w:val="24"/>
          <w:szCs w:val="24"/>
          <w:lang w:val="sk-SK"/>
        </w:rPr>
        <w:tab/>
      </w:r>
      <w:r w:rsidRPr="00B3709B">
        <w:rPr>
          <w:sz w:val="24"/>
          <w:szCs w:val="24"/>
          <w:lang w:val="sk-SK"/>
        </w:rPr>
        <w:tab/>
      </w:r>
      <w:r w:rsidRPr="00B3709B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>46 731 407</w:t>
      </w:r>
    </w:p>
    <w:p w:rsidR="002115C2" w:rsidRDefault="002115C2" w:rsidP="002115C2">
      <w:pPr>
        <w:tabs>
          <w:tab w:val="left" w:pos="1418"/>
        </w:tabs>
        <w:rPr>
          <w:sz w:val="24"/>
          <w:szCs w:val="24"/>
          <w:lang w:val="sk-SK"/>
        </w:rPr>
      </w:pPr>
      <w:r w:rsidRPr="00B3709B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>DIČ: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>1077853997</w:t>
      </w:r>
    </w:p>
    <w:p w:rsidR="002115C2" w:rsidRPr="00B3709B" w:rsidRDefault="002115C2" w:rsidP="002115C2">
      <w:pPr>
        <w:tabs>
          <w:tab w:val="left" w:pos="1418"/>
        </w:tabs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 w:rsidRPr="00B3709B">
        <w:rPr>
          <w:sz w:val="24"/>
          <w:szCs w:val="24"/>
          <w:lang w:val="sk-SK"/>
        </w:rPr>
        <w:t xml:space="preserve">Bankové spojenie: </w:t>
      </w:r>
      <w:r w:rsidRPr="00B3709B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 xml:space="preserve">VÚB, </w:t>
      </w:r>
      <w:proofErr w:type="spellStart"/>
      <w:r>
        <w:rPr>
          <w:sz w:val="24"/>
          <w:szCs w:val="24"/>
          <w:lang w:val="sk-SK"/>
        </w:rPr>
        <w:t>a.s</w:t>
      </w:r>
      <w:proofErr w:type="spellEnd"/>
      <w:r>
        <w:rPr>
          <w:sz w:val="24"/>
          <w:szCs w:val="24"/>
          <w:lang w:val="sk-SK"/>
        </w:rPr>
        <w:t xml:space="preserve">. </w:t>
      </w:r>
      <w:r w:rsidRPr="00B3709B">
        <w:rPr>
          <w:sz w:val="24"/>
          <w:szCs w:val="24"/>
          <w:lang w:val="sk-SK"/>
        </w:rPr>
        <w:t>Lipt</w:t>
      </w:r>
      <w:r>
        <w:rPr>
          <w:sz w:val="24"/>
          <w:szCs w:val="24"/>
          <w:lang w:val="sk-SK"/>
        </w:rPr>
        <w:t xml:space="preserve">ovský </w:t>
      </w:r>
      <w:r w:rsidRPr="00B3709B">
        <w:rPr>
          <w:sz w:val="24"/>
          <w:szCs w:val="24"/>
          <w:lang w:val="sk-SK"/>
        </w:rPr>
        <w:t>Mikuláš</w:t>
      </w:r>
    </w:p>
    <w:p w:rsidR="002115C2" w:rsidRPr="00B3709B" w:rsidRDefault="002115C2" w:rsidP="002115C2">
      <w:pPr>
        <w:tabs>
          <w:tab w:val="left" w:pos="1418"/>
        </w:tabs>
        <w:rPr>
          <w:sz w:val="24"/>
          <w:szCs w:val="24"/>
          <w:lang w:val="sk-SK"/>
        </w:rPr>
      </w:pPr>
      <w:r w:rsidRPr="00B3709B">
        <w:rPr>
          <w:sz w:val="24"/>
          <w:szCs w:val="24"/>
          <w:lang w:val="sk-SK"/>
        </w:rPr>
        <w:tab/>
        <w:t xml:space="preserve">Číslo účtu: </w:t>
      </w:r>
      <w:r w:rsidRPr="00B3709B">
        <w:rPr>
          <w:sz w:val="24"/>
          <w:szCs w:val="24"/>
          <w:lang w:val="sk-SK"/>
        </w:rPr>
        <w:tab/>
      </w:r>
      <w:r w:rsidRPr="00B3709B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>3039618354/0200</w:t>
      </w:r>
    </w:p>
    <w:p w:rsidR="002115C2" w:rsidRPr="00B3709B" w:rsidRDefault="002115C2" w:rsidP="002115C2">
      <w:pPr>
        <w:tabs>
          <w:tab w:val="left" w:pos="1418"/>
        </w:tabs>
        <w:rPr>
          <w:sz w:val="24"/>
          <w:szCs w:val="24"/>
          <w:lang w:val="sk-SK"/>
        </w:rPr>
      </w:pPr>
      <w:r w:rsidRPr="00B3709B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 xml:space="preserve">Živnostenský </w:t>
      </w:r>
      <w:r w:rsidRPr="00B3709B">
        <w:rPr>
          <w:sz w:val="24"/>
          <w:szCs w:val="24"/>
          <w:lang w:val="sk-SK"/>
        </w:rPr>
        <w:t xml:space="preserve"> register:</w:t>
      </w:r>
      <w:r>
        <w:rPr>
          <w:sz w:val="24"/>
          <w:szCs w:val="24"/>
          <w:lang w:val="sk-SK"/>
        </w:rPr>
        <w:t xml:space="preserve"> číslo živnostenského registra 540-17332</w:t>
      </w:r>
      <w:r w:rsidRPr="00B3709B">
        <w:rPr>
          <w:sz w:val="24"/>
          <w:szCs w:val="24"/>
          <w:lang w:val="sk-SK"/>
        </w:rPr>
        <w:tab/>
      </w:r>
    </w:p>
    <w:p w:rsidR="002115C2" w:rsidRPr="00B3709B" w:rsidRDefault="002115C2" w:rsidP="002115C2">
      <w:pPr>
        <w:tabs>
          <w:tab w:val="left" w:pos="1418"/>
        </w:tabs>
        <w:rPr>
          <w:sz w:val="24"/>
          <w:szCs w:val="24"/>
          <w:lang w:val="sk-SK"/>
        </w:rPr>
      </w:pPr>
      <w:r w:rsidRPr="00B3709B">
        <w:rPr>
          <w:sz w:val="24"/>
          <w:szCs w:val="24"/>
          <w:lang w:val="sk-SK"/>
        </w:rPr>
        <w:tab/>
        <w:t xml:space="preserve">Zastúpený: </w:t>
      </w:r>
      <w:r w:rsidRPr="00B3709B">
        <w:rPr>
          <w:sz w:val="24"/>
          <w:szCs w:val="24"/>
          <w:lang w:val="sk-SK"/>
        </w:rPr>
        <w:tab/>
      </w:r>
      <w:r w:rsidRPr="00B3709B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 xml:space="preserve">Ján </w:t>
      </w:r>
      <w:proofErr w:type="spellStart"/>
      <w:r>
        <w:rPr>
          <w:sz w:val="24"/>
          <w:szCs w:val="24"/>
          <w:lang w:val="sk-SK"/>
        </w:rPr>
        <w:t>Halahija</w:t>
      </w:r>
      <w:proofErr w:type="spellEnd"/>
    </w:p>
    <w:p w:rsidR="002115C2" w:rsidRPr="00B3709B" w:rsidRDefault="002115C2" w:rsidP="002115C2">
      <w:pPr>
        <w:pStyle w:val="Zkladntext"/>
        <w:spacing w:before="100"/>
        <w:jc w:val="center"/>
        <w:rPr>
          <w:i/>
        </w:rPr>
      </w:pPr>
      <w:r w:rsidRPr="00B3709B">
        <w:rPr>
          <w:i/>
        </w:rPr>
        <w:t>(ďalej len mandatár)</w:t>
      </w:r>
    </w:p>
    <w:p w:rsidR="002115C2" w:rsidRPr="004D0F47" w:rsidRDefault="002115C2" w:rsidP="002115C2">
      <w:pPr>
        <w:tabs>
          <w:tab w:val="left" w:pos="1418"/>
        </w:tabs>
        <w:rPr>
          <w:sz w:val="16"/>
          <w:szCs w:val="16"/>
          <w:lang w:val="sk-SK"/>
        </w:rPr>
      </w:pPr>
    </w:p>
    <w:p w:rsidR="002115C2" w:rsidRPr="00B3709B" w:rsidRDefault="002115C2" w:rsidP="002115C2">
      <w:pPr>
        <w:tabs>
          <w:tab w:val="left" w:pos="1418"/>
        </w:tabs>
        <w:jc w:val="center"/>
        <w:rPr>
          <w:lang w:val="sk-SK"/>
        </w:rPr>
      </w:pP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Čl. I.</w:t>
      </w: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Predmet zmluvy</w:t>
      </w:r>
    </w:p>
    <w:p w:rsidR="002115C2" w:rsidRPr="00B3709B" w:rsidRDefault="002115C2" w:rsidP="002115C2">
      <w:pPr>
        <w:jc w:val="center"/>
        <w:rPr>
          <w:b/>
          <w:lang w:val="sk-SK"/>
        </w:rPr>
      </w:pPr>
    </w:p>
    <w:p w:rsidR="002115C2" w:rsidRPr="00B3709B" w:rsidRDefault="002115C2" w:rsidP="002115C2">
      <w:pPr>
        <w:pStyle w:val="Zarkazkladnhotextu2"/>
        <w:spacing w:after="0" w:line="240" w:lineRule="auto"/>
        <w:ind w:left="0" w:firstLine="284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z w:val="22"/>
          <w:szCs w:val="22"/>
          <w:lang w:val="sk-SK"/>
        </w:rPr>
        <w:t xml:space="preserve">Mandatár sa touto zmluvou zaväzuje vykonávať pre mandanta za dohodnutú odplatu plnenie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úloh:</w:t>
      </w:r>
    </w:p>
    <w:p w:rsidR="002115C2" w:rsidRPr="00B3709B" w:rsidRDefault="002115C2" w:rsidP="002115C2">
      <w:pPr>
        <w:pStyle w:val="Zarkazkladnhotextu2"/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  <w:lang w:val="sk-SK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a)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z w:val="22"/>
          <w:szCs w:val="22"/>
          <w:lang w:val="sk-SK"/>
        </w:rPr>
        <w:t>technika požiarnej ochrany v zmysle § 9 ods. 2 Zákona č. 314/2001 Z. z. o ochrane pred požiarmi v znení neskorších predpisov,</w:t>
      </w:r>
    </w:p>
    <w:p w:rsidR="002115C2" w:rsidRPr="00B3709B" w:rsidRDefault="002115C2" w:rsidP="002115C2">
      <w:pPr>
        <w:pStyle w:val="Zarkazkladnhotextu2"/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  <w:lang w:val="sk-SK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b)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</w:r>
      <w:r>
        <w:rPr>
          <w:snapToGrid w:val="0"/>
          <w:color w:val="000000"/>
          <w:sz w:val="22"/>
          <w:szCs w:val="22"/>
          <w:lang w:val="sk-SK" w:eastAsia="cs-CZ"/>
        </w:rPr>
        <w:t>autorizovaného bezpečnostného technika (bezpečnostnotechnickú službu)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v súlade s </w:t>
      </w:r>
      <w:r w:rsidRPr="007C7B8E">
        <w:rPr>
          <w:snapToGrid w:val="0"/>
          <w:sz w:val="22"/>
          <w:szCs w:val="22"/>
          <w:lang w:val="sk-SK" w:eastAsia="cs-CZ"/>
        </w:rPr>
        <w:t xml:space="preserve">§ </w:t>
      </w:r>
      <w:r>
        <w:rPr>
          <w:snapToGrid w:val="0"/>
          <w:sz w:val="22"/>
          <w:szCs w:val="22"/>
          <w:lang w:val="sk-SK" w:eastAsia="cs-CZ"/>
        </w:rPr>
        <w:t xml:space="preserve">22 </w:t>
      </w:r>
      <w:r w:rsidRPr="007C7B8E">
        <w:rPr>
          <w:snapToGrid w:val="0"/>
          <w:sz w:val="22"/>
          <w:szCs w:val="22"/>
          <w:lang w:val="sk-SK" w:eastAsia="cs-CZ"/>
        </w:rPr>
        <w:t>Zákona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č. 124/2006 Z. z. o bezpečnosti a ochrane zdravia pri práci a o zmene a doplnení niektorých zákonov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v znení neskorších predpisov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, pre pracoviská, priestory a činnosti mandanta v objektoch, ktorých zoznam tvorí </w:t>
      </w:r>
      <w:r w:rsidRPr="00B3709B">
        <w:rPr>
          <w:sz w:val="22"/>
          <w:szCs w:val="22"/>
          <w:lang w:val="sk-SK"/>
        </w:rPr>
        <w:t>neoddeliteľnú súčasť tejto zmluvy - viď prílohu č. 1, v mene mandanta a na jeho účet v rozsahu a za podmienok dohodnutých v tejto zmluve.</w:t>
      </w:r>
    </w:p>
    <w:p w:rsidR="002115C2" w:rsidRPr="00B3709B" w:rsidRDefault="002115C2" w:rsidP="002115C2">
      <w:pPr>
        <w:pStyle w:val="Zarkazkladnhotextu2"/>
        <w:tabs>
          <w:tab w:val="left" w:pos="284"/>
        </w:tabs>
        <w:spacing w:after="40" w:line="240" w:lineRule="auto"/>
        <w:ind w:left="284" w:hanging="284"/>
        <w:jc w:val="both"/>
        <w:rPr>
          <w:snapToGrid w:val="0"/>
          <w:color w:val="000000"/>
          <w:sz w:val="16"/>
          <w:szCs w:val="16"/>
          <w:lang w:val="sk-SK" w:eastAsia="cs-CZ"/>
        </w:rPr>
      </w:pPr>
    </w:p>
    <w:p w:rsidR="002115C2" w:rsidRPr="00B3709B" w:rsidRDefault="002115C2" w:rsidP="002115C2">
      <w:pPr>
        <w:tabs>
          <w:tab w:val="left" w:pos="284"/>
          <w:tab w:val="left" w:pos="567"/>
        </w:tabs>
        <w:spacing w:line="360" w:lineRule="auto"/>
        <w:ind w:right="-2"/>
        <w:jc w:val="both"/>
        <w:rPr>
          <w:sz w:val="22"/>
          <w:szCs w:val="22"/>
          <w:u w:val="single"/>
          <w:lang w:val="sk-SK"/>
        </w:rPr>
      </w:pPr>
      <w:r w:rsidRPr="00B3709B">
        <w:rPr>
          <w:sz w:val="22"/>
          <w:szCs w:val="22"/>
          <w:u w:val="single"/>
          <w:lang w:val="sk-SK"/>
        </w:rPr>
        <w:t>Úlohy technika požiarnej ochrany</w:t>
      </w:r>
      <w:r>
        <w:rPr>
          <w:sz w:val="22"/>
          <w:szCs w:val="22"/>
          <w:u w:val="single"/>
          <w:lang w:val="sk-SK"/>
        </w:rPr>
        <w:t xml:space="preserve"> sú</w:t>
      </w:r>
      <w:r w:rsidRPr="00B3709B">
        <w:rPr>
          <w:sz w:val="22"/>
          <w:szCs w:val="22"/>
          <w:u w:val="single"/>
          <w:lang w:val="sk-SK"/>
        </w:rPr>
        <w:t>:</w:t>
      </w:r>
    </w:p>
    <w:p w:rsidR="002115C2" w:rsidRPr="00B3709B" w:rsidRDefault="002115C2" w:rsidP="002115C2">
      <w:pPr>
        <w:tabs>
          <w:tab w:val="left" w:pos="0"/>
          <w:tab w:val="left" w:pos="284"/>
        </w:tabs>
        <w:ind w:left="284" w:right="-2" w:hanging="284"/>
        <w:jc w:val="both"/>
        <w:rPr>
          <w:snapToGrid w:val="0"/>
          <w:sz w:val="22"/>
          <w:szCs w:val="22"/>
          <w:lang w:val="sk-SK"/>
        </w:rPr>
      </w:pPr>
      <w:r w:rsidRPr="00B3709B">
        <w:rPr>
          <w:snapToGrid w:val="0"/>
          <w:sz w:val="22"/>
          <w:szCs w:val="22"/>
          <w:lang w:val="sk-SK"/>
        </w:rPr>
        <w:t xml:space="preserve">a) </w:t>
      </w:r>
      <w:r w:rsidRPr="00B3709B">
        <w:rPr>
          <w:snapToGrid w:val="0"/>
          <w:sz w:val="22"/>
          <w:szCs w:val="22"/>
          <w:lang w:val="sk-SK"/>
        </w:rPr>
        <w:tab/>
      </w:r>
      <w:r w:rsidRPr="00B3709B">
        <w:rPr>
          <w:snapToGrid w:val="0"/>
          <w:spacing w:val="-2"/>
          <w:sz w:val="22"/>
          <w:szCs w:val="22"/>
          <w:lang w:val="sk-SK"/>
        </w:rPr>
        <w:t xml:space="preserve">vykonávanie preventívnych protipožiarnych prehliadok </w:t>
      </w:r>
      <w:r w:rsidRPr="00B3709B">
        <w:rPr>
          <w:spacing w:val="-2"/>
          <w:sz w:val="22"/>
          <w:szCs w:val="22"/>
          <w:lang w:val="sk-SK"/>
        </w:rPr>
        <w:t>v objektoch a priestoroch mandanta</w:t>
      </w:r>
      <w:r w:rsidRPr="00B3709B">
        <w:rPr>
          <w:snapToGrid w:val="0"/>
          <w:sz w:val="22"/>
          <w:szCs w:val="22"/>
          <w:lang w:val="sk-SK"/>
        </w:rPr>
        <w:t>,</w:t>
      </w:r>
    </w:p>
    <w:p w:rsidR="002115C2" w:rsidRPr="00B3709B" w:rsidRDefault="002115C2" w:rsidP="002115C2">
      <w:pPr>
        <w:pStyle w:val="Zarkazkladnhotextu3"/>
        <w:tabs>
          <w:tab w:val="left" w:pos="284"/>
        </w:tabs>
        <w:spacing w:after="0"/>
        <w:ind w:left="284" w:right="-2" w:hanging="284"/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b)</w:t>
      </w:r>
      <w:r w:rsidRPr="00B3709B">
        <w:rPr>
          <w:sz w:val="22"/>
          <w:szCs w:val="22"/>
          <w:lang w:val="sk-SK"/>
        </w:rPr>
        <w:tab/>
        <w:t>určovanie miest so zvýšeným nebezpečenstvom vzniku požiaru a počtu členov protipožiarnych hliadok,</w:t>
      </w:r>
    </w:p>
    <w:p w:rsidR="002115C2" w:rsidRPr="00B3709B" w:rsidRDefault="002115C2" w:rsidP="002115C2">
      <w:pPr>
        <w:tabs>
          <w:tab w:val="left" w:pos="284"/>
        </w:tabs>
        <w:ind w:left="284" w:right="-2" w:hanging="284"/>
        <w:jc w:val="both"/>
        <w:rPr>
          <w:snapToGrid w:val="0"/>
          <w:sz w:val="22"/>
          <w:szCs w:val="22"/>
          <w:lang w:val="sk-SK"/>
        </w:rPr>
      </w:pPr>
      <w:r w:rsidRPr="00B3709B">
        <w:rPr>
          <w:snapToGrid w:val="0"/>
          <w:sz w:val="22"/>
          <w:szCs w:val="22"/>
          <w:lang w:val="sk-SK"/>
        </w:rPr>
        <w:t>c)</w:t>
      </w:r>
      <w:r w:rsidRPr="00B3709B">
        <w:rPr>
          <w:snapToGrid w:val="0"/>
          <w:sz w:val="22"/>
          <w:szCs w:val="22"/>
          <w:lang w:val="sk-SK"/>
        </w:rPr>
        <w:tab/>
        <w:t>vykonávanie pravidelného školenia o ochrane pred požiarmi a odbornej prípravy protipožiarnych hliadok,</w:t>
      </w:r>
    </w:p>
    <w:p w:rsidR="002115C2" w:rsidRPr="00B3709B" w:rsidRDefault="002115C2" w:rsidP="002115C2">
      <w:pPr>
        <w:tabs>
          <w:tab w:val="left" w:pos="284"/>
        </w:tabs>
        <w:ind w:left="284" w:right="-2" w:hanging="284"/>
        <w:jc w:val="both"/>
        <w:rPr>
          <w:snapToGrid w:val="0"/>
          <w:sz w:val="22"/>
          <w:szCs w:val="22"/>
          <w:lang w:val="sk-SK"/>
        </w:rPr>
      </w:pPr>
      <w:r w:rsidRPr="00B3709B">
        <w:rPr>
          <w:snapToGrid w:val="0"/>
          <w:sz w:val="22"/>
          <w:szCs w:val="22"/>
          <w:lang w:val="sk-SK"/>
        </w:rPr>
        <w:t>d)</w:t>
      </w:r>
      <w:r w:rsidRPr="00B3709B">
        <w:rPr>
          <w:snapToGrid w:val="0"/>
          <w:sz w:val="22"/>
          <w:szCs w:val="22"/>
          <w:lang w:val="sk-SK"/>
        </w:rPr>
        <w:tab/>
        <w:t>vypracúvanie, vedenie a udržiavanie dokumentácie ochrany pred požiarmi v súlade so skutočným stavom,</w:t>
      </w:r>
    </w:p>
    <w:p w:rsidR="002115C2" w:rsidRPr="00B3709B" w:rsidRDefault="002115C2" w:rsidP="002115C2">
      <w:pPr>
        <w:tabs>
          <w:tab w:val="left" w:pos="284"/>
        </w:tabs>
        <w:ind w:left="284" w:right="-2" w:hanging="284"/>
        <w:jc w:val="both"/>
        <w:rPr>
          <w:snapToGrid w:val="0"/>
          <w:sz w:val="22"/>
          <w:szCs w:val="22"/>
          <w:lang w:val="sk-SK"/>
        </w:rPr>
      </w:pPr>
      <w:r w:rsidRPr="00B3709B">
        <w:rPr>
          <w:snapToGrid w:val="0"/>
          <w:sz w:val="22"/>
          <w:szCs w:val="22"/>
          <w:lang w:val="sk-SK"/>
        </w:rPr>
        <w:t xml:space="preserve">e) </w:t>
      </w:r>
      <w:r w:rsidRPr="00B3709B">
        <w:rPr>
          <w:snapToGrid w:val="0"/>
          <w:sz w:val="22"/>
          <w:szCs w:val="22"/>
          <w:lang w:val="sk-SK"/>
        </w:rPr>
        <w:tab/>
        <w:t>určovanie požiadaviek protipožiarnej bezpečnosti pri zmene užívania stavieb,</w:t>
      </w:r>
    </w:p>
    <w:p w:rsidR="002115C2" w:rsidRDefault="002115C2" w:rsidP="002115C2">
      <w:pPr>
        <w:tabs>
          <w:tab w:val="left" w:pos="284"/>
        </w:tabs>
        <w:ind w:left="284" w:right="-2" w:hanging="284"/>
        <w:jc w:val="both"/>
        <w:rPr>
          <w:snapToGrid w:val="0"/>
          <w:sz w:val="22"/>
          <w:szCs w:val="22"/>
          <w:lang w:val="sk-SK"/>
        </w:rPr>
      </w:pPr>
      <w:r w:rsidRPr="00B3709B">
        <w:rPr>
          <w:snapToGrid w:val="0"/>
          <w:sz w:val="22"/>
          <w:szCs w:val="22"/>
          <w:lang w:val="sk-SK"/>
        </w:rPr>
        <w:t xml:space="preserve">f) </w:t>
      </w:r>
      <w:r w:rsidRPr="00B3709B">
        <w:rPr>
          <w:snapToGrid w:val="0"/>
          <w:sz w:val="22"/>
          <w:szCs w:val="22"/>
          <w:lang w:val="sk-SK"/>
        </w:rPr>
        <w:tab/>
        <w:t>organizovanie a vyhodnocovanie cvičných požiarnych poplachov.</w:t>
      </w:r>
    </w:p>
    <w:p w:rsidR="002115C2" w:rsidRDefault="002115C2" w:rsidP="002115C2">
      <w:pPr>
        <w:tabs>
          <w:tab w:val="left" w:pos="284"/>
        </w:tabs>
        <w:ind w:left="284" w:right="-2" w:hanging="284"/>
        <w:jc w:val="both"/>
        <w:rPr>
          <w:snapToGrid w:val="0"/>
          <w:sz w:val="22"/>
          <w:szCs w:val="22"/>
          <w:lang w:val="sk-SK"/>
        </w:rPr>
      </w:pPr>
    </w:p>
    <w:p w:rsidR="002115C2" w:rsidRPr="00A74A68" w:rsidRDefault="002115C2" w:rsidP="002115C2">
      <w:pPr>
        <w:tabs>
          <w:tab w:val="left" w:pos="284"/>
        </w:tabs>
        <w:ind w:left="284" w:right="-2" w:hanging="284"/>
        <w:jc w:val="both"/>
        <w:rPr>
          <w:snapToGrid w:val="0"/>
          <w:sz w:val="22"/>
          <w:szCs w:val="22"/>
          <w:lang w:val="sk-SK"/>
        </w:rPr>
      </w:pPr>
    </w:p>
    <w:p w:rsidR="002115C2" w:rsidRDefault="002115C2" w:rsidP="002115C2">
      <w:pPr>
        <w:spacing w:after="120"/>
        <w:ind w:right="-2"/>
        <w:jc w:val="both"/>
        <w:rPr>
          <w:sz w:val="22"/>
          <w:szCs w:val="22"/>
          <w:u w:val="single"/>
          <w:lang w:val="sk-SK"/>
        </w:rPr>
      </w:pPr>
      <w:r w:rsidRPr="00B3709B">
        <w:rPr>
          <w:sz w:val="22"/>
          <w:szCs w:val="22"/>
          <w:u w:val="single"/>
          <w:lang w:val="sk-SK"/>
        </w:rPr>
        <w:t xml:space="preserve">Úlohy </w:t>
      </w:r>
      <w:r>
        <w:rPr>
          <w:sz w:val="22"/>
          <w:szCs w:val="22"/>
          <w:u w:val="single"/>
          <w:lang w:val="sk-SK"/>
        </w:rPr>
        <w:t>autorizovaného bezpečnostného technika sú</w:t>
      </w:r>
      <w:r w:rsidRPr="00B3709B">
        <w:rPr>
          <w:sz w:val="22"/>
          <w:szCs w:val="22"/>
          <w:u w:val="single"/>
          <w:lang w:val="sk-SK"/>
        </w:rPr>
        <w:t>:</w:t>
      </w:r>
    </w:p>
    <w:p w:rsidR="002115C2" w:rsidRPr="00B158FE" w:rsidRDefault="002115C2" w:rsidP="002115C2">
      <w:pPr>
        <w:spacing w:after="120"/>
        <w:ind w:right="-2"/>
        <w:jc w:val="both"/>
        <w:rPr>
          <w:sz w:val="22"/>
          <w:szCs w:val="22"/>
          <w:u w:val="single"/>
          <w:lang w:val="sk-SK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A) Vypracovanie a aktualizácia návrhov:</w:t>
      </w:r>
    </w:p>
    <w:p w:rsidR="002115C2" w:rsidRPr="00300CFC" w:rsidRDefault="002115C2" w:rsidP="002115C2">
      <w:pPr>
        <w:ind w:left="284" w:right="-2"/>
        <w:jc w:val="both"/>
        <w:rPr>
          <w:snapToGrid w:val="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1.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</w:t>
      </w:r>
      <w:r w:rsidRPr="00300CFC">
        <w:rPr>
          <w:snapToGrid w:val="0"/>
          <w:sz w:val="22"/>
          <w:szCs w:val="22"/>
          <w:lang w:val="sk-SK" w:eastAsia="cs-CZ"/>
        </w:rPr>
        <w:t>základnej dokumentácie pre bezpečnosť a ochranu zdravia pri práci (ďalej len „BOZP“):</w:t>
      </w:r>
    </w:p>
    <w:p w:rsidR="002115C2" w:rsidRPr="00300CFC" w:rsidRDefault="002115C2" w:rsidP="002115C2">
      <w:pPr>
        <w:ind w:left="567" w:right="-2" w:hanging="284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ab/>
        <w:t>- základných pravidiel pre BOZP (základné povinnosti zamestnávateľa a zamestnancov a i.),</w:t>
      </w:r>
    </w:p>
    <w:p w:rsidR="002115C2" w:rsidRPr="00300CFC" w:rsidRDefault="002115C2" w:rsidP="002115C2">
      <w:pPr>
        <w:ind w:left="567" w:right="-2" w:hanging="284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ab/>
        <w:t>- koncepcia politiky BOZP,</w:t>
      </w:r>
    </w:p>
    <w:p w:rsidR="002115C2" w:rsidRPr="00300CFC" w:rsidRDefault="002115C2" w:rsidP="002115C2">
      <w:pPr>
        <w:ind w:left="567" w:right="-2" w:hanging="284"/>
        <w:jc w:val="both"/>
        <w:rPr>
          <w:snapToGrid w:val="0"/>
          <w:sz w:val="22"/>
          <w:szCs w:val="22"/>
          <w:lang w:val="sk-SK" w:eastAsia="cs-CZ"/>
        </w:rPr>
      </w:pPr>
      <w:r w:rsidRPr="00F734D0">
        <w:rPr>
          <w:snapToGrid w:val="0"/>
          <w:color w:val="FF0000"/>
          <w:sz w:val="22"/>
          <w:szCs w:val="22"/>
          <w:lang w:val="sk-SK" w:eastAsia="cs-CZ"/>
        </w:rPr>
        <w:tab/>
      </w:r>
      <w:r w:rsidRPr="00300CFC">
        <w:rPr>
          <w:snapToGrid w:val="0"/>
          <w:sz w:val="22"/>
          <w:szCs w:val="22"/>
          <w:lang w:val="sk-SK" w:eastAsia="cs-CZ"/>
        </w:rPr>
        <w:t>- pracovných povinností vedúcich zamestnancov v oblasti BOZP.</w:t>
      </w:r>
    </w:p>
    <w:p w:rsidR="002115C2" w:rsidRPr="00300CFC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2. zoznamu a systému pre poskytovanie a používanie osobných ochranných pracovných prostriedkov, pracovných odevov a pracovnej obuvi,</w:t>
      </w:r>
    </w:p>
    <w:p w:rsidR="002115C2" w:rsidRPr="00300CFC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 xml:space="preserve">3. </w:t>
      </w:r>
      <w:r w:rsidRPr="00300CFC">
        <w:rPr>
          <w:snapToGrid w:val="0"/>
          <w:sz w:val="22"/>
          <w:szCs w:val="22"/>
          <w:lang w:val="sk-SK" w:eastAsia="cs-CZ"/>
        </w:rPr>
        <w:tab/>
        <w:t>dopravno-prevádzkových predpisov a predpisov pre skladovanie a manipuláciu s materiálom,</w:t>
      </w:r>
    </w:p>
    <w:p w:rsidR="002115C2" w:rsidRPr="00300CFC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4.</w:t>
      </w:r>
      <w:r w:rsidRPr="00300CFC">
        <w:rPr>
          <w:snapToGrid w:val="0"/>
          <w:sz w:val="22"/>
          <w:szCs w:val="22"/>
          <w:lang w:val="sk-SK" w:eastAsia="cs-CZ"/>
        </w:rPr>
        <w:tab/>
        <w:t>zásad a postupov v prípade výskytu nežiaducich udalostí a to: pracovného úrazu, iného úrazu, nebezpečnej udalosti, choroby z povolania, ohrozenia chorobou z povolania, závažnej priemyselnej havárie a bezprostrednej hrozby závažnej priemyselnej havárie:</w:t>
      </w:r>
    </w:p>
    <w:p w:rsidR="002115C2" w:rsidRPr="00300CFC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- evidencia, registrácia a klasifikácia pracovných úrazov,</w:t>
      </w:r>
    </w:p>
    <w:p w:rsidR="002115C2" w:rsidRPr="00300CFC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 xml:space="preserve">- vyšetrovanie zdrojov a príčin, </w:t>
      </w:r>
    </w:p>
    <w:p w:rsidR="002115C2" w:rsidRPr="00300CFC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>
        <w:rPr>
          <w:snapToGrid w:val="0"/>
          <w:sz w:val="22"/>
          <w:szCs w:val="22"/>
          <w:lang w:val="sk-SK" w:eastAsia="cs-CZ"/>
        </w:rPr>
        <w:t>- ohlasovacia povinnosť – informácie o povinnosti informovať,</w:t>
      </w:r>
    </w:p>
    <w:p w:rsidR="002115C2" w:rsidRPr="00300CFC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- spisovanie záznamu,</w:t>
      </w:r>
    </w:p>
    <w:p w:rsidR="002115C2" w:rsidRPr="00854B08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 w:rsidRPr="00854B08">
        <w:rPr>
          <w:snapToGrid w:val="0"/>
          <w:sz w:val="22"/>
          <w:szCs w:val="22"/>
          <w:lang w:val="sk-SK" w:eastAsia="cs-CZ"/>
        </w:rPr>
        <w:t>- prijímanie následných opatrení.</w:t>
      </w:r>
    </w:p>
    <w:p w:rsidR="002115C2" w:rsidRPr="00854B08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854B08">
        <w:rPr>
          <w:snapToGrid w:val="0"/>
          <w:sz w:val="22"/>
          <w:szCs w:val="22"/>
          <w:lang w:val="sk-SK" w:eastAsia="cs-CZ"/>
        </w:rPr>
        <w:t xml:space="preserve">5. </w:t>
      </w:r>
      <w:r w:rsidRPr="00854B08">
        <w:rPr>
          <w:snapToGrid w:val="0"/>
          <w:sz w:val="22"/>
          <w:szCs w:val="22"/>
          <w:lang w:val="sk-SK" w:eastAsia="cs-CZ"/>
        </w:rPr>
        <w:tab/>
        <w:t>systému výchovy a vzdelávania zamestnancov i ostatných osôb:</w:t>
      </w:r>
    </w:p>
    <w:p w:rsidR="002115C2" w:rsidRPr="00300CFC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 w:rsidRPr="00854B08">
        <w:rPr>
          <w:snapToGrid w:val="0"/>
          <w:sz w:val="22"/>
          <w:szCs w:val="22"/>
          <w:lang w:val="sk-SK" w:eastAsia="cs-CZ"/>
        </w:rPr>
        <w:t>-</w:t>
      </w:r>
      <w:r w:rsidRPr="00300CFC">
        <w:rPr>
          <w:snapToGrid w:val="0"/>
          <w:sz w:val="22"/>
          <w:szCs w:val="22"/>
          <w:lang w:val="sk-SK" w:eastAsia="cs-CZ"/>
        </w:rPr>
        <w:t xml:space="preserve"> programy vzdelávania,</w:t>
      </w:r>
    </w:p>
    <w:p w:rsidR="002115C2" w:rsidRPr="00300CFC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- obsahová náplň vzdelávacích akcií</w:t>
      </w:r>
      <w:r>
        <w:rPr>
          <w:snapToGrid w:val="0"/>
          <w:sz w:val="22"/>
          <w:szCs w:val="22"/>
          <w:lang w:val="sk-SK" w:eastAsia="cs-CZ"/>
        </w:rPr>
        <w:t xml:space="preserve"> vo svojej kompetencii</w:t>
      </w:r>
      <w:r w:rsidRPr="00300CFC">
        <w:rPr>
          <w:snapToGrid w:val="0"/>
          <w:sz w:val="22"/>
          <w:szCs w:val="22"/>
          <w:lang w:val="sk-SK" w:eastAsia="cs-CZ"/>
        </w:rPr>
        <w:t>,</w:t>
      </w:r>
    </w:p>
    <w:p w:rsidR="002115C2" w:rsidRPr="00300CFC" w:rsidRDefault="002115C2" w:rsidP="002115C2">
      <w:pPr>
        <w:ind w:left="567" w:right="-2"/>
        <w:jc w:val="both"/>
        <w:rPr>
          <w:snapToGrid w:val="0"/>
          <w:sz w:val="22"/>
          <w:szCs w:val="22"/>
          <w:lang w:val="sk-SK" w:eastAsia="cs-CZ"/>
        </w:rPr>
      </w:pPr>
      <w:r w:rsidRPr="00F734D0">
        <w:rPr>
          <w:snapToGrid w:val="0"/>
          <w:color w:val="FF0000"/>
          <w:sz w:val="22"/>
          <w:szCs w:val="22"/>
          <w:lang w:val="sk-SK" w:eastAsia="cs-CZ"/>
        </w:rPr>
        <w:t xml:space="preserve">- </w:t>
      </w:r>
      <w:r w:rsidRPr="00300CFC">
        <w:rPr>
          <w:snapToGrid w:val="0"/>
          <w:sz w:val="22"/>
          <w:szCs w:val="22"/>
          <w:lang w:val="sk-SK" w:eastAsia="cs-CZ"/>
        </w:rPr>
        <w:t>spôsob záverečného hodnotenia vedomostí (súbory záverečných testov).</w:t>
      </w:r>
    </w:p>
    <w:p w:rsidR="002115C2" w:rsidRPr="00300CFC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 xml:space="preserve">6. </w:t>
      </w:r>
      <w:r w:rsidRPr="00300CFC">
        <w:rPr>
          <w:snapToGrid w:val="0"/>
          <w:sz w:val="22"/>
          <w:szCs w:val="22"/>
          <w:lang w:val="sk-SK" w:eastAsia="cs-CZ"/>
        </w:rPr>
        <w:tab/>
        <w:t>vnútropodnikového kontrolného systému (formy kontrol, ich zameranie),</w:t>
      </w:r>
    </w:p>
    <w:p w:rsidR="002115C2" w:rsidRPr="00300CFC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7.</w:t>
      </w:r>
      <w:r w:rsidRPr="00300CFC">
        <w:rPr>
          <w:snapToGrid w:val="0"/>
          <w:sz w:val="22"/>
          <w:szCs w:val="22"/>
          <w:lang w:val="sk-SK" w:eastAsia="cs-CZ"/>
        </w:rPr>
        <w:tab/>
        <w:t>harmonogramu prehliadok a skúšok technických zariadení,</w:t>
      </w:r>
    </w:p>
    <w:p w:rsidR="002115C2" w:rsidRPr="00300CFC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8.</w:t>
      </w:r>
      <w:r w:rsidRPr="00300CFC">
        <w:rPr>
          <w:snapToGrid w:val="0"/>
          <w:sz w:val="22"/>
          <w:szCs w:val="22"/>
          <w:lang w:val="sk-SK" w:eastAsia="cs-CZ"/>
        </w:rPr>
        <w:tab/>
      </w:r>
      <w:r w:rsidRPr="00300CFC">
        <w:rPr>
          <w:snapToGrid w:val="0"/>
          <w:spacing w:val="-2"/>
          <w:sz w:val="22"/>
          <w:szCs w:val="22"/>
          <w:lang w:val="sk-SK" w:eastAsia="cs-CZ"/>
        </w:rPr>
        <w:t>vnútropodnikového informačného a komunikačného systému BOZP a systému vedenia dokumentácie BOZP</w:t>
      </w:r>
      <w:r w:rsidRPr="00300CFC">
        <w:rPr>
          <w:snapToGrid w:val="0"/>
          <w:sz w:val="22"/>
          <w:szCs w:val="22"/>
          <w:lang w:val="sk-SK" w:eastAsia="cs-CZ"/>
        </w:rPr>
        <w:t>,</w:t>
      </w:r>
    </w:p>
    <w:p w:rsidR="002115C2" w:rsidRPr="00300CFC" w:rsidRDefault="002115C2" w:rsidP="002115C2">
      <w:pPr>
        <w:ind w:left="567" w:right="-2" w:hanging="283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 xml:space="preserve">9. </w:t>
      </w:r>
      <w:r w:rsidRPr="00300CFC">
        <w:rPr>
          <w:snapToGrid w:val="0"/>
          <w:sz w:val="22"/>
          <w:szCs w:val="22"/>
          <w:lang w:val="sk-SK" w:eastAsia="cs-CZ"/>
        </w:rPr>
        <w:tab/>
        <w:t>zoznamu rizikových prác,</w:t>
      </w:r>
    </w:p>
    <w:p w:rsidR="002115C2" w:rsidRPr="00300CFC" w:rsidRDefault="002115C2" w:rsidP="002115C2">
      <w:pPr>
        <w:ind w:left="284" w:right="-2"/>
        <w:jc w:val="both"/>
        <w:rPr>
          <w:snapToGrid w:val="0"/>
          <w:sz w:val="22"/>
          <w:szCs w:val="22"/>
          <w:lang w:val="sk-SK" w:eastAsia="cs-CZ"/>
        </w:rPr>
      </w:pPr>
      <w:r w:rsidRPr="00300CFC">
        <w:rPr>
          <w:snapToGrid w:val="0"/>
          <w:sz w:val="22"/>
          <w:szCs w:val="22"/>
          <w:lang w:val="sk-SK" w:eastAsia="cs-CZ"/>
        </w:rPr>
        <w:t>10.zoznamu zakázaných prác pre ženy a mladistvých.</w:t>
      </w:r>
    </w:p>
    <w:p w:rsidR="002115C2" w:rsidRPr="00B3709B" w:rsidRDefault="002115C2" w:rsidP="002115C2">
      <w:pPr>
        <w:tabs>
          <w:tab w:val="left" w:pos="0"/>
        </w:tabs>
        <w:ind w:right="-2" w:hanging="284"/>
        <w:jc w:val="both"/>
        <w:rPr>
          <w:snapToGrid w:val="0"/>
          <w:color w:val="000000"/>
          <w:sz w:val="12"/>
          <w:szCs w:val="12"/>
          <w:lang w:val="sk-SK" w:eastAsia="cs-CZ"/>
        </w:rPr>
      </w:pPr>
    </w:p>
    <w:p w:rsidR="002115C2" w:rsidRPr="00B3709B" w:rsidRDefault="002115C2" w:rsidP="002115C2">
      <w:pPr>
        <w:tabs>
          <w:tab w:val="left" w:pos="0"/>
        </w:tabs>
        <w:ind w:right="-2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B) Vykonávanie: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1.</w:t>
      </w:r>
      <w:r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napToGrid w:val="0"/>
          <w:color w:val="000000"/>
          <w:sz w:val="22"/>
          <w:szCs w:val="22"/>
          <w:lang w:val="sk-SK" w:eastAsia="cs-CZ"/>
        </w:rPr>
        <w:t>rozborov príčin vzniku nežiaducich udalostí a analýz </w:t>
      </w:r>
      <w:r>
        <w:rPr>
          <w:snapToGrid w:val="0"/>
          <w:color w:val="000000"/>
          <w:sz w:val="22"/>
          <w:szCs w:val="22"/>
          <w:lang w:val="sk-SK" w:eastAsia="cs-CZ"/>
        </w:rPr>
        <w:t>pracovných úrazov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zamestnancov,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2.</w:t>
      </w:r>
      <w:r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napToGrid w:val="0"/>
          <w:color w:val="000000"/>
          <w:sz w:val="22"/>
          <w:szCs w:val="22"/>
          <w:lang w:val="sk-SK" w:eastAsia="cs-CZ"/>
        </w:rPr>
        <w:t>školení a overova</w:t>
      </w:r>
      <w:r>
        <w:rPr>
          <w:snapToGrid w:val="0"/>
          <w:color w:val="000000"/>
          <w:sz w:val="22"/>
          <w:szCs w:val="22"/>
          <w:lang w:val="sk-SK" w:eastAsia="cs-CZ"/>
        </w:rPr>
        <w:t>ní vedomostí z požiadaviek BOZP novoprijatých zamestnancov a opakované školenia BOZP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>
        <w:rPr>
          <w:snapToGrid w:val="0"/>
          <w:color w:val="000000"/>
          <w:sz w:val="22"/>
          <w:szCs w:val="22"/>
          <w:lang w:val="sk-SK" w:eastAsia="cs-CZ"/>
        </w:rPr>
        <w:t>3.</w:t>
      </w:r>
      <w:r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napToGrid w:val="0"/>
          <w:color w:val="000000"/>
          <w:sz w:val="22"/>
          <w:szCs w:val="22"/>
          <w:lang w:val="sk-SK" w:eastAsia="cs-CZ"/>
        </w:rPr>
        <w:t>odbornej poradenskej činnosti,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>
        <w:rPr>
          <w:snapToGrid w:val="0"/>
          <w:color w:val="000000"/>
          <w:sz w:val="22"/>
          <w:szCs w:val="22"/>
          <w:lang w:val="sk-SK" w:eastAsia="cs-CZ"/>
        </w:rPr>
        <w:t>4.</w:t>
      </w:r>
      <w:r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napToGrid w:val="0"/>
          <w:color w:val="000000"/>
          <w:sz w:val="22"/>
          <w:szCs w:val="22"/>
          <w:lang w:val="sk-SK" w:eastAsia="cs-CZ"/>
        </w:rPr>
        <w:t>metodické usmerňovanie zamestnancov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a vedúcich zamestnancov v oblasti BOZP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,</w:t>
      </w:r>
    </w:p>
    <w:p w:rsidR="002115C2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5.</w:t>
      </w:r>
      <w:r>
        <w:rPr>
          <w:snapToGrid w:val="0"/>
          <w:color w:val="000000"/>
          <w:sz w:val="22"/>
          <w:szCs w:val="22"/>
          <w:lang w:val="sk-SK" w:eastAsia="cs-CZ"/>
        </w:rPr>
        <w:tab/>
        <w:t>vedenia dokumentácie BOZP,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>
        <w:rPr>
          <w:snapToGrid w:val="0"/>
          <w:color w:val="000000"/>
          <w:sz w:val="22"/>
          <w:szCs w:val="22"/>
          <w:lang w:val="sk-SK" w:eastAsia="cs-CZ"/>
        </w:rPr>
        <w:t>6.</w:t>
      </w:r>
      <w:r>
        <w:rPr>
          <w:snapToGrid w:val="0"/>
          <w:color w:val="000000"/>
          <w:sz w:val="22"/>
          <w:szCs w:val="22"/>
          <w:lang w:val="sk-SK" w:eastAsia="cs-CZ"/>
        </w:rPr>
        <w:tab/>
        <w:t>kontrolných skúšok na požívanie alkoholu na pracoviskách mandanta pred a počas pracovnej doby</w:t>
      </w:r>
    </w:p>
    <w:p w:rsidR="002115C2" w:rsidRPr="00B3709B" w:rsidRDefault="002115C2" w:rsidP="002115C2">
      <w:pPr>
        <w:tabs>
          <w:tab w:val="left" w:pos="0"/>
        </w:tabs>
        <w:ind w:right="-2" w:hanging="284"/>
        <w:jc w:val="both"/>
        <w:rPr>
          <w:snapToGrid w:val="0"/>
          <w:color w:val="000000"/>
          <w:sz w:val="12"/>
          <w:szCs w:val="12"/>
          <w:lang w:val="sk-SK" w:eastAsia="cs-CZ"/>
        </w:rPr>
      </w:pPr>
    </w:p>
    <w:p w:rsidR="002115C2" w:rsidRPr="00B3709B" w:rsidRDefault="002115C2" w:rsidP="002115C2">
      <w:pPr>
        <w:tabs>
          <w:tab w:val="left" w:pos="0"/>
        </w:tabs>
        <w:ind w:right="-2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C) Kontrola: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>
        <w:rPr>
          <w:snapToGrid w:val="0"/>
          <w:color w:val="000000"/>
          <w:sz w:val="22"/>
          <w:szCs w:val="22"/>
          <w:lang w:val="sk-SK" w:eastAsia="cs-CZ"/>
        </w:rPr>
        <w:t>1.</w:t>
      </w:r>
      <w:r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napToGrid w:val="0"/>
          <w:color w:val="000000"/>
          <w:sz w:val="22"/>
          <w:szCs w:val="22"/>
          <w:lang w:val="sk-SK" w:eastAsia="cs-CZ"/>
        </w:rPr>
        <w:t>stavu a úrovne riadenia a starostlivosti o BOZP vrátane dodržiavania systémových a programových dokumentov,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>
        <w:rPr>
          <w:snapToGrid w:val="0"/>
          <w:color w:val="000000"/>
          <w:sz w:val="22"/>
          <w:szCs w:val="22"/>
          <w:lang w:val="sk-SK" w:eastAsia="cs-CZ"/>
        </w:rPr>
        <w:t>2.</w:t>
      </w:r>
      <w:r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napToGrid w:val="0"/>
          <w:color w:val="000000"/>
          <w:sz w:val="22"/>
          <w:szCs w:val="22"/>
          <w:lang w:val="sk-SK" w:eastAsia="cs-CZ"/>
        </w:rPr>
        <w:t>stavu pracovísk (objektov, komunikácií, strojov, technologických a pracovných postupov a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i.),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3. </w:t>
      </w:r>
      <w:r>
        <w:rPr>
          <w:snapToGrid w:val="0"/>
          <w:color w:val="000000"/>
          <w:sz w:val="22"/>
          <w:szCs w:val="22"/>
          <w:lang w:val="sk-SK" w:eastAsia="cs-CZ"/>
        </w:rPr>
        <w:tab/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dodržiavania bezpečnostných požiadaviek, zákazu prác pre ženy a mladistvých, </w:t>
      </w:r>
      <w:r w:rsidRPr="00300CFC">
        <w:rPr>
          <w:snapToGrid w:val="0"/>
          <w:sz w:val="22"/>
          <w:szCs w:val="22"/>
          <w:lang w:val="sk-SK" w:eastAsia="cs-CZ"/>
        </w:rPr>
        <w:t>vykonávania</w:t>
      </w:r>
      <w:r w:rsidRPr="00F734D0">
        <w:rPr>
          <w:snapToGrid w:val="0"/>
          <w:color w:val="FF0000"/>
          <w:sz w:val="22"/>
          <w:szCs w:val="22"/>
          <w:lang w:val="sk-SK" w:eastAsia="cs-CZ"/>
        </w:rPr>
        <w:t xml:space="preserve"> </w:t>
      </w:r>
      <w:r w:rsidRPr="00300CFC">
        <w:rPr>
          <w:snapToGrid w:val="0"/>
          <w:sz w:val="22"/>
          <w:szCs w:val="22"/>
          <w:lang w:val="sk-SK" w:eastAsia="cs-CZ"/>
        </w:rPr>
        <w:t>lekárskych prehliadok,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dodržiavania podmienok odbornej spôsobilosti, prideľovania a používania OOPP a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i.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</w:t>
      </w:r>
    </w:p>
    <w:p w:rsidR="002115C2" w:rsidRPr="00B3709B" w:rsidRDefault="002115C2" w:rsidP="002115C2">
      <w:pPr>
        <w:tabs>
          <w:tab w:val="left" w:pos="0"/>
        </w:tabs>
        <w:ind w:right="-2" w:hanging="284"/>
        <w:jc w:val="both"/>
        <w:rPr>
          <w:snapToGrid w:val="0"/>
          <w:color w:val="000000"/>
          <w:sz w:val="12"/>
          <w:szCs w:val="12"/>
          <w:lang w:val="sk-SK" w:eastAsia="cs-CZ"/>
        </w:rPr>
      </w:pPr>
    </w:p>
    <w:p w:rsidR="002115C2" w:rsidRPr="00B3709B" w:rsidRDefault="002115C2" w:rsidP="002115C2">
      <w:pPr>
        <w:ind w:left="284" w:right="-2" w:hanging="284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D) Ukladanie príslušnému vedúcemu zamestnancovi vykonať nevyhnutné opatrenia na ochranu BOZP ak je bezprostredne ohrozený život a zdravie zamestnanca.</w:t>
      </w:r>
    </w:p>
    <w:p w:rsidR="002115C2" w:rsidRPr="00B3709B" w:rsidRDefault="002115C2" w:rsidP="002115C2">
      <w:pPr>
        <w:tabs>
          <w:tab w:val="left" w:pos="0"/>
        </w:tabs>
        <w:ind w:right="-2" w:hanging="284"/>
        <w:jc w:val="both"/>
        <w:rPr>
          <w:snapToGrid w:val="0"/>
          <w:color w:val="000000"/>
          <w:sz w:val="12"/>
          <w:szCs w:val="12"/>
          <w:lang w:val="sk-SK" w:eastAsia="cs-CZ"/>
        </w:rPr>
      </w:pPr>
    </w:p>
    <w:p w:rsidR="002115C2" w:rsidRPr="00B3709B" w:rsidRDefault="002115C2" w:rsidP="002115C2">
      <w:pPr>
        <w:ind w:right="-2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E) Zisťovanie a hodnotenie: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1. rizík a</w:t>
      </w:r>
      <w:r>
        <w:rPr>
          <w:snapToGrid w:val="0"/>
          <w:color w:val="000000"/>
          <w:sz w:val="22"/>
          <w:szCs w:val="22"/>
          <w:lang w:val="sk-SK" w:eastAsia="cs-CZ"/>
        </w:rPr>
        <w:t> nebezpečenstiev ohrozujúce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zdravi</w:t>
      </w:r>
      <w:r>
        <w:rPr>
          <w:snapToGrid w:val="0"/>
          <w:color w:val="000000"/>
          <w:sz w:val="22"/>
          <w:szCs w:val="22"/>
          <w:lang w:val="sk-SK" w:eastAsia="cs-CZ"/>
        </w:rPr>
        <w:t>e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a život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zamestn</w:t>
      </w:r>
      <w:r>
        <w:rPr>
          <w:snapToGrid w:val="0"/>
          <w:color w:val="000000"/>
          <w:sz w:val="22"/>
          <w:szCs w:val="22"/>
          <w:lang w:val="sk-SK" w:eastAsia="cs-CZ"/>
        </w:rPr>
        <w:t>ancov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2.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  <w:t>zdrojov a príčin vzniku, nežiaducich udalostí,</w:t>
      </w:r>
    </w:p>
    <w:p w:rsidR="002115C2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3.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  <w:t>stavu a úrovne riadenia a starostlivosti o BOZP.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</w:p>
    <w:p w:rsidR="002115C2" w:rsidRDefault="002115C2" w:rsidP="002115C2">
      <w:pPr>
        <w:tabs>
          <w:tab w:val="left" w:pos="0"/>
        </w:tabs>
        <w:ind w:right="-2"/>
        <w:jc w:val="both"/>
        <w:rPr>
          <w:snapToGrid w:val="0"/>
          <w:color w:val="000000"/>
          <w:sz w:val="22"/>
          <w:szCs w:val="22"/>
          <w:lang w:val="sk-SK" w:eastAsia="cs-CZ"/>
        </w:rPr>
      </w:pPr>
    </w:p>
    <w:p w:rsidR="002115C2" w:rsidRDefault="002115C2" w:rsidP="002115C2">
      <w:pPr>
        <w:tabs>
          <w:tab w:val="left" w:pos="0"/>
        </w:tabs>
        <w:ind w:right="-2"/>
        <w:jc w:val="both"/>
        <w:rPr>
          <w:snapToGrid w:val="0"/>
          <w:color w:val="000000"/>
          <w:sz w:val="22"/>
          <w:szCs w:val="22"/>
          <w:lang w:val="sk-SK" w:eastAsia="cs-CZ"/>
        </w:rPr>
      </w:pPr>
    </w:p>
    <w:p w:rsidR="002115C2" w:rsidRPr="00B3709B" w:rsidRDefault="002115C2" w:rsidP="002115C2">
      <w:pPr>
        <w:ind w:right="-2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F) Predkladanie mandantovi: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1.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  <w:t>informácie o stave a vývoji BOZP na pracoviskách, rozbory a analýzy,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2.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  <w:t>návrhy na riešenie stavu BOZP (úpravu pracovísk, činností, zariadení a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i.),</w:t>
      </w:r>
    </w:p>
    <w:p w:rsidR="002115C2" w:rsidRDefault="002115C2" w:rsidP="002115C2">
      <w:pPr>
        <w:tabs>
          <w:tab w:val="left" w:pos="284"/>
        </w:tabs>
        <w:ind w:left="567" w:right="-2" w:hanging="284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3.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  <w:t>harmonogramy a návrhy na odstraňovanie nedostatkov.</w:t>
      </w:r>
    </w:p>
    <w:p w:rsidR="002115C2" w:rsidRPr="000658B1" w:rsidRDefault="002115C2" w:rsidP="002115C2">
      <w:pPr>
        <w:tabs>
          <w:tab w:val="left" w:pos="284"/>
        </w:tabs>
        <w:ind w:left="567" w:right="-2" w:hanging="284"/>
        <w:jc w:val="both"/>
        <w:rPr>
          <w:snapToGrid w:val="0"/>
          <w:color w:val="000000"/>
          <w:sz w:val="22"/>
          <w:szCs w:val="22"/>
          <w:lang w:val="sk-SK" w:eastAsia="cs-CZ"/>
        </w:rPr>
      </w:pPr>
    </w:p>
    <w:p w:rsidR="002115C2" w:rsidRPr="00B3709B" w:rsidRDefault="002115C2" w:rsidP="002115C2">
      <w:pPr>
        <w:ind w:right="-2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>G) Spolupráca: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1. 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s vedúcimi zamestnancami 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a zamestnancami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objednávateľa (pri vypracúvaní dokumentov, návrhov na </w:t>
      </w:r>
      <w:r>
        <w:rPr>
          <w:snapToGrid w:val="0"/>
          <w:color w:val="000000"/>
          <w:sz w:val="22"/>
          <w:szCs w:val="22"/>
          <w:lang w:val="sk-SK" w:eastAsia="cs-CZ"/>
        </w:rPr>
        <w:t>riešenie nedostatkov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a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i.),</w:t>
      </w:r>
    </w:p>
    <w:p w:rsidR="002115C2" w:rsidRPr="00B3709B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2.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  <w:t xml:space="preserve">s komisiou BOZP, zástupcami zamestnancov pre BOZP, </w:t>
      </w:r>
      <w:r>
        <w:rPr>
          <w:snapToGrid w:val="0"/>
          <w:color w:val="000000"/>
          <w:sz w:val="22"/>
          <w:szCs w:val="22"/>
          <w:lang w:val="sk-SK" w:eastAsia="cs-CZ"/>
        </w:rPr>
        <w:t>pracovnou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zdravotnou službou,</w:t>
      </w:r>
    </w:p>
    <w:p w:rsidR="002115C2" w:rsidRDefault="002115C2" w:rsidP="002115C2">
      <w:pPr>
        <w:ind w:left="567" w:right="-2" w:hanging="283"/>
        <w:jc w:val="both"/>
        <w:rPr>
          <w:snapToGrid w:val="0"/>
          <w:color w:val="000000"/>
          <w:sz w:val="22"/>
          <w:szCs w:val="22"/>
          <w:lang w:val="sk-SK" w:eastAsia="cs-CZ"/>
        </w:rPr>
      </w:pP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3. 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ab/>
        <w:t>so štátnym odborný</w:t>
      </w:r>
      <w:r>
        <w:rPr>
          <w:snapToGrid w:val="0"/>
          <w:color w:val="000000"/>
          <w:sz w:val="22"/>
          <w:szCs w:val="22"/>
          <w:lang w:val="sk-SK" w:eastAsia="cs-CZ"/>
        </w:rPr>
        <w:t>m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 xml:space="preserve"> dozorom nad bezpečnosťou práce, orgánmi na ochranu zdravia a</w:t>
      </w:r>
      <w:r>
        <w:rPr>
          <w:snapToGrid w:val="0"/>
          <w:color w:val="000000"/>
          <w:sz w:val="22"/>
          <w:szCs w:val="22"/>
          <w:lang w:val="sk-SK" w:eastAsia="cs-CZ"/>
        </w:rPr>
        <w:t xml:space="preserve"> pod</w:t>
      </w:r>
      <w:r w:rsidRPr="00B3709B">
        <w:rPr>
          <w:snapToGrid w:val="0"/>
          <w:color w:val="000000"/>
          <w:sz w:val="22"/>
          <w:szCs w:val="22"/>
          <w:lang w:val="sk-SK" w:eastAsia="cs-CZ"/>
        </w:rPr>
        <w:t>.</w:t>
      </w:r>
    </w:p>
    <w:p w:rsidR="002115C2" w:rsidRPr="00B3709B" w:rsidRDefault="002115C2" w:rsidP="002115C2">
      <w:pPr>
        <w:tabs>
          <w:tab w:val="left" w:pos="0"/>
        </w:tabs>
        <w:ind w:right="-2" w:hanging="284"/>
        <w:jc w:val="both"/>
        <w:rPr>
          <w:snapToGrid w:val="0"/>
          <w:color w:val="000000"/>
          <w:sz w:val="16"/>
          <w:szCs w:val="16"/>
          <w:lang w:val="sk-SK" w:eastAsia="cs-CZ"/>
        </w:rPr>
      </w:pPr>
    </w:p>
    <w:p w:rsidR="002115C2" w:rsidRPr="00B3709B" w:rsidRDefault="002115C2" w:rsidP="002115C2">
      <w:pPr>
        <w:tabs>
          <w:tab w:val="left" w:pos="1069"/>
          <w:tab w:val="left" w:pos="1114"/>
        </w:tabs>
        <w:ind w:left="754" w:right="-2"/>
        <w:jc w:val="both"/>
        <w:rPr>
          <w:lang w:val="sk-SK"/>
        </w:rPr>
      </w:pP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 xml:space="preserve"> Čl. II.</w:t>
      </w: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Práva a povinnosti mandatára</w:t>
      </w:r>
    </w:p>
    <w:p w:rsidR="002115C2" w:rsidRPr="00B3709B" w:rsidRDefault="002115C2" w:rsidP="002115C2">
      <w:pPr>
        <w:jc w:val="center"/>
        <w:rPr>
          <w:b/>
          <w:lang w:val="sk-SK"/>
        </w:rPr>
      </w:pP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snapToGrid w:val="0"/>
          <w:color w:val="000000"/>
          <w:sz w:val="22"/>
          <w:lang w:val="sk-SK" w:eastAsia="cs-CZ"/>
        </w:rPr>
      </w:pPr>
      <w:r w:rsidRPr="00B3709B">
        <w:rPr>
          <w:sz w:val="22"/>
          <w:szCs w:val="22"/>
          <w:lang w:val="sk-SK"/>
        </w:rPr>
        <w:t>1.</w:t>
      </w:r>
      <w:r w:rsidRPr="00B3709B">
        <w:rPr>
          <w:sz w:val="22"/>
          <w:szCs w:val="22"/>
          <w:lang w:val="sk-SK"/>
        </w:rPr>
        <w:tab/>
        <w:t xml:space="preserve">Mandatár je povinný zabezpečiť plnenie úloh uvedených v Čl. I. príslušným počtom </w:t>
      </w:r>
      <w:r w:rsidRPr="00B3709B">
        <w:rPr>
          <w:snapToGrid w:val="0"/>
          <w:color w:val="000000"/>
          <w:sz w:val="22"/>
          <w:lang w:val="sk-SK" w:eastAsia="cs-CZ"/>
        </w:rPr>
        <w:t xml:space="preserve">odborne spôsobilých osôb v súlade so </w:t>
      </w:r>
      <w:r w:rsidRPr="00B3709B">
        <w:rPr>
          <w:sz w:val="22"/>
          <w:szCs w:val="22"/>
          <w:lang w:val="sk-SK"/>
        </w:rPr>
        <w:t>Zákonom č. 314/2001 Z. z. o ochrane pred požiarmi v znení neskorších predpisov</w:t>
      </w:r>
      <w:r w:rsidRPr="00B3709B">
        <w:rPr>
          <w:snapToGrid w:val="0"/>
          <w:color w:val="000000"/>
          <w:sz w:val="22"/>
          <w:lang w:val="sk-SK" w:eastAsia="cs-CZ"/>
        </w:rPr>
        <w:t xml:space="preserve"> a Zákonom č. 124/2006 Z. z. o bezpečnosti a ochrane zdravia pri práci a o zmene a doplnení niektorých zákonov</w:t>
      </w:r>
      <w:r>
        <w:rPr>
          <w:snapToGrid w:val="0"/>
          <w:color w:val="000000"/>
          <w:sz w:val="22"/>
          <w:lang w:val="sk-SK" w:eastAsia="cs-CZ"/>
        </w:rPr>
        <w:t xml:space="preserve"> v znení neskorších predpisov</w:t>
      </w:r>
      <w:r w:rsidRPr="00B3709B">
        <w:rPr>
          <w:snapToGrid w:val="0"/>
          <w:color w:val="000000"/>
          <w:sz w:val="22"/>
          <w:lang w:val="sk-SK" w:eastAsia="cs-CZ"/>
        </w:rPr>
        <w:t>.</w:t>
      </w: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snapToGrid w:val="0"/>
          <w:color w:val="000000"/>
          <w:sz w:val="22"/>
          <w:lang w:val="sk-SK" w:eastAsia="cs-CZ"/>
        </w:rPr>
      </w:pPr>
      <w:r w:rsidRPr="00B3709B">
        <w:rPr>
          <w:sz w:val="22"/>
          <w:szCs w:val="22"/>
          <w:lang w:val="sk-SK"/>
        </w:rPr>
        <w:t>2.</w:t>
      </w:r>
      <w:r w:rsidRPr="00B3709B">
        <w:rPr>
          <w:sz w:val="22"/>
          <w:szCs w:val="22"/>
          <w:lang w:val="sk-SK"/>
        </w:rPr>
        <w:tab/>
      </w:r>
      <w:r w:rsidRPr="00B3709B">
        <w:rPr>
          <w:snapToGrid w:val="0"/>
          <w:color w:val="000000"/>
          <w:sz w:val="22"/>
          <w:lang w:val="sk-SK" w:eastAsia="cs-CZ"/>
        </w:rPr>
        <w:t>Vykonávať určené úlohy uvedené v Čl. I. v rozsahu a za podmienok dohodnutých v tejto zmluve a v súlade so všeobecne záväznými právnymi predpismi.</w:t>
      </w: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3.</w:t>
      </w:r>
      <w:r w:rsidRPr="00B3709B">
        <w:rPr>
          <w:sz w:val="22"/>
          <w:szCs w:val="22"/>
          <w:lang w:val="sk-SK"/>
        </w:rPr>
        <w:tab/>
        <w:t>P</w:t>
      </w:r>
      <w:r w:rsidRPr="00B3709B">
        <w:rPr>
          <w:snapToGrid w:val="0"/>
          <w:color w:val="000000"/>
          <w:sz w:val="22"/>
          <w:lang w:val="sk-SK" w:eastAsia="cs-CZ"/>
        </w:rPr>
        <w:t>ostupovať pri vykonávaní predmetu zmluvy v súlade s informáciami poskytnutými mandantom a v súlade s jeho záujmami</w:t>
      </w:r>
      <w:r w:rsidRPr="00B3709B">
        <w:rPr>
          <w:sz w:val="22"/>
          <w:szCs w:val="22"/>
          <w:lang w:val="sk-SK"/>
        </w:rPr>
        <w:t>.</w:t>
      </w: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4.</w:t>
      </w:r>
      <w:r w:rsidRPr="00B3709B">
        <w:rPr>
          <w:sz w:val="22"/>
          <w:szCs w:val="22"/>
          <w:lang w:val="sk-SK"/>
        </w:rPr>
        <w:tab/>
        <w:t>Všetky údaje a informácie poskytnuté mandatárovi v súvislosti s jeho činnosťou uchováva v tajnosti a zaväzuje sa, že ich nebude rozširovať, okrem prípadov, kedy by bolo ich využitie nevyhnutné alebo  užitočné za účelom plnenia tejto zmluvy.</w:t>
      </w: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5.</w:t>
      </w:r>
      <w:r w:rsidRPr="00B3709B">
        <w:rPr>
          <w:sz w:val="22"/>
          <w:szCs w:val="22"/>
          <w:lang w:val="sk-SK"/>
        </w:rPr>
        <w:tab/>
        <w:t>Mandatár týmto preberá zodpovednosť za riadne a včasné vykonanie činností uvedených v Čl. I v súlade s platnými právnymi predpismi na všetkých prevádzkach a pracoviskách mandanta, ktorých zoznam tvorí riadnu a neoddeliteľnú súčasť tejto zmluvy (príloha č. 1) a ktorý možno meniť a dopĺňať len písomnou formou.</w:t>
      </w:r>
    </w:p>
    <w:p w:rsidR="002115C2" w:rsidRPr="00B3709B" w:rsidRDefault="002115C2" w:rsidP="002115C2">
      <w:pPr>
        <w:ind w:right="70"/>
        <w:jc w:val="center"/>
        <w:rPr>
          <w:b/>
          <w:lang w:val="sk-SK"/>
        </w:rPr>
      </w:pP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</w:t>
      </w:r>
      <w:r w:rsidRPr="00B3709B">
        <w:rPr>
          <w:b/>
          <w:sz w:val="24"/>
          <w:szCs w:val="24"/>
          <w:lang w:val="sk-SK"/>
        </w:rPr>
        <w:t>Čl. III.</w:t>
      </w: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Práva a povinnosti mandanta</w:t>
      </w:r>
    </w:p>
    <w:p w:rsidR="002115C2" w:rsidRPr="00B3709B" w:rsidRDefault="002115C2" w:rsidP="002115C2">
      <w:pPr>
        <w:jc w:val="center"/>
        <w:rPr>
          <w:b/>
          <w:lang w:val="sk-SK"/>
        </w:rPr>
      </w:pP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1.</w:t>
      </w:r>
      <w:r w:rsidRPr="00B3709B">
        <w:rPr>
          <w:sz w:val="22"/>
          <w:szCs w:val="22"/>
          <w:lang w:val="sk-SK"/>
        </w:rPr>
        <w:tab/>
        <w:t>Mandant sa zaväzuje poskytnúť mandatárovi všetky požadované doklady a informácie, ktoré sú potrebné na plnenie predmetu tejto zmluvy. Súčasne sa zaväzuje spolupracovať s mandatárom a umožniť mu vstup na všetky pracoviská a do všetkých objektov mandanta.</w:t>
      </w:r>
      <w:r>
        <w:rPr>
          <w:sz w:val="22"/>
          <w:szCs w:val="22"/>
          <w:lang w:val="sk-SK"/>
        </w:rPr>
        <w:t xml:space="preserve"> Mandant sa zaväzuje oznámiť mandatárovi všetky personálne a technologické zmeny, ktoré súvisia s predmetom plnenia tejto zmluvy.</w:t>
      </w: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2.</w:t>
      </w:r>
      <w:r w:rsidRPr="00B3709B">
        <w:rPr>
          <w:sz w:val="22"/>
          <w:szCs w:val="22"/>
          <w:lang w:val="sk-SK"/>
        </w:rPr>
        <w:tab/>
        <w:t>Mandant je povinný zaplatiť mandatárovi odmenu uvedenú v čl. IV tejto zmluvy. Mandant sa ďalej zaväzuje uhradiť mandatárovi mimoriadne náklady nevyhnutne a účelne vynaložené pri plnení tejto zmluvy a presahujúce bežné výdavky mandatára. Mimoriadne náklady je mandant povinný uhradiť len v prípade, ak rozsah a účel písomne vopred odsúhlasil.</w:t>
      </w: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lang w:val="sk-SK"/>
        </w:rPr>
      </w:pPr>
    </w:p>
    <w:p w:rsidR="002115C2" w:rsidRPr="00B3709B" w:rsidRDefault="002115C2" w:rsidP="002115C2">
      <w:pPr>
        <w:tabs>
          <w:tab w:val="left" w:pos="284"/>
        </w:tabs>
        <w:ind w:left="284" w:hanging="284"/>
        <w:jc w:val="both"/>
        <w:rPr>
          <w:lang w:val="sk-SK"/>
        </w:rPr>
      </w:pP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Čl. IV.</w:t>
      </w:r>
    </w:p>
    <w:p w:rsidR="002115C2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Odmena mandatára</w:t>
      </w:r>
    </w:p>
    <w:p w:rsidR="002115C2" w:rsidRDefault="002115C2" w:rsidP="002115C2">
      <w:pPr>
        <w:spacing w:before="100" w:beforeAutospacing="1" w:after="100" w:afterAutospacing="1" w:line="270" w:lineRule="atLeast"/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ab/>
        <w:t>V súlade so zákonom č. 18/1996 Zb. o cenách sa zmluvné strany dohodli, že odmena za služby poskytnuté mandatárom sa stanovuje,</w:t>
      </w:r>
      <w:r w:rsidRPr="00B55D16">
        <w:rPr>
          <w:sz w:val="22"/>
          <w:szCs w:val="22"/>
          <w:lang w:val="sk-SK"/>
        </w:rPr>
        <w:t xml:space="preserve"> </w:t>
      </w:r>
      <w:r w:rsidRPr="006C1B0B">
        <w:rPr>
          <w:sz w:val="22"/>
          <w:szCs w:val="22"/>
          <w:lang w:val="sk-SK"/>
        </w:rPr>
        <w:t>paušáln</w:t>
      </w:r>
      <w:r>
        <w:rPr>
          <w:sz w:val="22"/>
          <w:szCs w:val="22"/>
          <w:lang w:val="sk-SK"/>
        </w:rPr>
        <w:t xml:space="preserve">e </w:t>
      </w:r>
      <w:r w:rsidRPr="006C1B0B">
        <w:rPr>
          <w:sz w:val="22"/>
          <w:szCs w:val="22"/>
          <w:lang w:val="sk-SK"/>
        </w:rPr>
        <w:t xml:space="preserve">vo výške </w:t>
      </w:r>
      <w:r w:rsidR="009C0497" w:rsidRPr="009C0497">
        <w:rPr>
          <w:b/>
          <w:sz w:val="22"/>
          <w:szCs w:val="22"/>
          <w:lang w:val="sk-SK"/>
        </w:rPr>
        <w:t>14</w:t>
      </w:r>
      <w:r w:rsidRPr="009C0497">
        <w:rPr>
          <w:b/>
          <w:sz w:val="22"/>
          <w:szCs w:val="22"/>
          <w:lang w:val="sk-SK"/>
        </w:rPr>
        <w:t>0,00 EURO</w:t>
      </w:r>
      <w:r w:rsidRPr="009C0497">
        <w:rPr>
          <w:sz w:val="22"/>
          <w:szCs w:val="22"/>
          <w:lang w:val="sk-SK"/>
        </w:rPr>
        <w:t xml:space="preserve"> (slovom</w:t>
      </w:r>
      <w:r w:rsidR="009C0497">
        <w:rPr>
          <w:sz w:val="22"/>
          <w:szCs w:val="22"/>
          <w:lang w:val="sk-SK"/>
        </w:rPr>
        <w:t xml:space="preserve"> stoštyridsať</w:t>
      </w:r>
      <w:r w:rsidRPr="009C0497">
        <w:rPr>
          <w:sz w:val="22"/>
          <w:szCs w:val="22"/>
          <w:lang w:val="sk-SK"/>
        </w:rPr>
        <w:t xml:space="preserve">  EURO</w:t>
      </w:r>
      <w:r w:rsidRPr="0060543F">
        <w:rPr>
          <w:sz w:val="22"/>
          <w:szCs w:val="22"/>
          <w:lang w:val="sk-SK"/>
        </w:rPr>
        <w:t xml:space="preserve">.) </w:t>
      </w:r>
      <w:r>
        <w:rPr>
          <w:sz w:val="22"/>
          <w:szCs w:val="22"/>
          <w:lang w:val="sk-SK"/>
        </w:rPr>
        <w:t>za kalendárny štvrťrok.</w:t>
      </w:r>
      <w:r w:rsidRPr="00C04D0E">
        <w:rPr>
          <w:rFonts w:ascii="Verdana" w:hAnsi="Verdana" w:cs="Arial"/>
          <w:color w:val="000000"/>
        </w:rPr>
        <w:t xml:space="preserve"> </w:t>
      </w:r>
      <w:r w:rsidRPr="00C04D0E">
        <w:rPr>
          <w:sz w:val="22"/>
          <w:szCs w:val="22"/>
          <w:lang w:val="sk-SK"/>
        </w:rPr>
        <w:t>Odmena je uvedená bez DPH, nako</w:t>
      </w:r>
      <w:r>
        <w:rPr>
          <w:sz w:val="22"/>
          <w:szCs w:val="22"/>
          <w:lang w:val="sk-SK"/>
        </w:rPr>
        <w:t>ľk</w:t>
      </w:r>
      <w:r w:rsidRPr="00C04D0E">
        <w:rPr>
          <w:sz w:val="22"/>
          <w:szCs w:val="22"/>
          <w:lang w:val="sk-SK"/>
        </w:rPr>
        <w:t xml:space="preserve">o </w:t>
      </w:r>
      <w:r>
        <w:rPr>
          <w:sz w:val="22"/>
          <w:szCs w:val="22"/>
          <w:lang w:val="sk-SK"/>
        </w:rPr>
        <w:t>mandatár</w:t>
      </w:r>
      <w:r w:rsidRPr="00C04D0E">
        <w:rPr>
          <w:sz w:val="22"/>
          <w:szCs w:val="22"/>
          <w:lang w:val="sk-SK"/>
        </w:rPr>
        <w:t xml:space="preserve"> nie je pl</w:t>
      </w:r>
      <w:r w:rsidR="003C1BD9">
        <w:rPr>
          <w:sz w:val="22"/>
          <w:szCs w:val="22"/>
          <w:lang w:val="sk-SK"/>
        </w:rPr>
        <w:t>a</w:t>
      </w:r>
      <w:bookmarkStart w:id="0" w:name="_GoBack"/>
      <w:bookmarkEnd w:id="0"/>
      <w:r w:rsidRPr="00C04D0E">
        <w:rPr>
          <w:sz w:val="22"/>
          <w:szCs w:val="22"/>
          <w:lang w:val="sk-SK"/>
        </w:rPr>
        <w:t>tca DPH.</w:t>
      </w:r>
      <w:r>
        <w:rPr>
          <w:rFonts w:ascii="Verdana" w:hAnsi="Verdana" w:cs="Arial"/>
          <w:color w:val="000000"/>
        </w:rPr>
        <w:t xml:space="preserve"> </w:t>
      </w:r>
      <w:r w:rsidRPr="0060543F">
        <w:rPr>
          <w:sz w:val="22"/>
          <w:szCs w:val="22"/>
          <w:lang w:val="sk-SK"/>
        </w:rPr>
        <w:t xml:space="preserve">Mandant je povinný uhradiť odmenu za poskytnutie činnosti podľa predmetu zmluvy, </w:t>
      </w:r>
      <w:r w:rsidRPr="00A3387C">
        <w:rPr>
          <w:sz w:val="22"/>
          <w:szCs w:val="22"/>
          <w:lang w:val="sk-SK"/>
        </w:rPr>
        <w:t xml:space="preserve">a to na základe faktúry vystavenej mandatárom, v lehote splatnosti, a to do 14 dní po jej obdržaní  </w:t>
      </w:r>
      <w:r>
        <w:rPr>
          <w:sz w:val="22"/>
          <w:szCs w:val="22"/>
          <w:lang w:val="sk-SK"/>
        </w:rPr>
        <w:t xml:space="preserve">v hotovosti, alebo </w:t>
      </w:r>
      <w:r w:rsidRPr="00A3387C">
        <w:rPr>
          <w:sz w:val="22"/>
          <w:szCs w:val="22"/>
          <w:lang w:val="sk-SK"/>
        </w:rPr>
        <w:t>bankovým prevodom na účet mandatára, uvedený v záhlaví tejto zmluvy.</w:t>
      </w:r>
    </w:p>
    <w:p w:rsidR="002115C2" w:rsidRDefault="002115C2" w:rsidP="002115C2">
      <w:pPr>
        <w:tabs>
          <w:tab w:val="left" w:pos="284"/>
        </w:tabs>
        <w:jc w:val="both"/>
        <w:rPr>
          <w:sz w:val="22"/>
          <w:szCs w:val="22"/>
          <w:lang w:val="sk-SK"/>
        </w:rPr>
      </w:pPr>
    </w:p>
    <w:p w:rsidR="002115C2" w:rsidRDefault="002115C2" w:rsidP="002115C2">
      <w:pPr>
        <w:tabs>
          <w:tab w:val="left" w:pos="284"/>
        </w:tabs>
        <w:jc w:val="both"/>
        <w:rPr>
          <w:sz w:val="22"/>
          <w:szCs w:val="22"/>
          <w:lang w:val="sk-SK"/>
        </w:rPr>
      </w:pPr>
    </w:p>
    <w:p w:rsidR="002115C2" w:rsidRDefault="002115C2" w:rsidP="002115C2">
      <w:pPr>
        <w:tabs>
          <w:tab w:val="left" w:pos="284"/>
        </w:tabs>
        <w:jc w:val="both"/>
        <w:rPr>
          <w:sz w:val="22"/>
          <w:szCs w:val="22"/>
          <w:lang w:val="sk-SK"/>
        </w:rPr>
      </w:pPr>
    </w:p>
    <w:p w:rsidR="002115C2" w:rsidRPr="00B3709B" w:rsidRDefault="002115C2" w:rsidP="002115C2">
      <w:pPr>
        <w:pStyle w:val="Zarkazkladnhotextu"/>
        <w:spacing w:before="0"/>
        <w:ind w:left="0" w:firstLine="0"/>
        <w:jc w:val="center"/>
        <w:rPr>
          <w:b/>
          <w:sz w:val="24"/>
          <w:szCs w:val="24"/>
        </w:rPr>
      </w:pPr>
      <w:r w:rsidRPr="00B3709B">
        <w:rPr>
          <w:b/>
          <w:sz w:val="24"/>
          <w:szCs w:val="24"/>
        </w:rPr>
        <w:t>Čl. V.</w:t>
      </w:r>
    </w:p>
    <w:p w:rsidR="002115C2" w:rsidRPr="00B3709B" w:rsidRDefault="002115C2" w:rsidP="002115C2">
      <w:pPr>
        <w:pStyle w:val="Zarkazkladnhotextu"/>
        <w:spacing w:before="0"/>
        <w:ind w:left="0" w:firstLine="0"/>
        <w:jc w:val="center"/>
        <w:rPr>
          <w:sz w:val="24"/>
          <w:szCs w:val="24"/>
        </w:rPr>
      </w:pPr>
      <w:r w:rsidRPr="00B3709B">
        <w:rPr>
          <w:b/>
          <w:sz w:val="24"/>
          <w:szCs w:val="24"/>
        </w:rPr>
        <w:t>Zachovanie mlčanlivosti</w:t>
      </w:r>
    </w:p>
    <w:p w:rsidR="002115C2" w:rsidRPr="00B3709B" w:rsidRDefault="002115C2" w:rsidP="002115C2">
      <w:pPr>
        <w:pStyle w:val="Zarkazkladnhotextu"/>
        <w:tabs>
          <w:tab w:val="left" w:pos="180"/>
          <w:tab w:val="left" w:pos="284"/>
        </w:tabs>
        <w:spacing w:before="0"/>
        <w:ind w:left="284" w:hanging="284"/>
        <w:jc w:val="center"/>
      </w:pPr>
    </w:p>
    <w:p w:rsidR="002115C2" w:rsidRDefault="002115C2" w:rsidP="002115C2">
      <w:pPr>
        <w:ind w:firstLine="360"/>
        <w:jc w:val="both"/>
        <w:rPr>
          <w:snapToGrid w:val="0"/>
          <w:color w:val="000000"/>
          <w:sz w:val="22"/>
          <w:lang w:val="sk-SK" w:eastAsia="cs-CZ"/>
        </w:rPr>
      </w:pPr>
      <w:r w:rsidRPr="00B3709B">
        <w:rPr>
          <w:snapToGrid w:val="0"/>
          <w:color w:val="000000"/>
          <w:sz w:val="22"/>
          <w:lang w:val="sk-SK" w:eastAsia="cs-CZ"/>
        </w:rPr>
        <w:t>Zmluvné strany sa vzájomne dohodli, že počas trvania tejto zmluvy, ako aj po jej skončení budú zachovávať mlčanlivosť o všetkých skutočnostiach organizačnej, finančnej, obchodnej, výrobnej a technickej povahy, o ktorých sa vzájomne dozvedeli počas rokovania o uzatvorení tejto zmluvy, pri jej podpise, alebo pri realizácii predmetu zmluvy.</w:t>
      </w:r>
    </w:p>
    <w:p w:rsidR="002115C2" w:rsidRPr="00B3709B" w:rsidRDefault="002115C2" w:rsidP="002115C2">
      <w:pPr>
        <w:ind w:firstLine="360"/>
        <w:jc w:val="both"/>
        <w:rPr>
          <w:snapToGrid w:val="0"/>
          <w:color w:val="000000"/>
          <w:sz w:val="22"/>
          <w:lang w:val="sk-SK" w:eastAsia="cs-CZ"/>
        </w:rPr>
      </w:pPr>
    </w:p>
    <w:p w:rsidR="002115C2" w:rsidRDefault="002115C2" w:rsidP="002115C2">
      <w:pPr>
        <w:jc w:val="center"/>
        <w:rPr>
          <w:b/>
          <w:sz w:val="24"/>
          <w:szCs w:val="24"/>
          <w:lang w:val="sk-SK"/>
        </w:rPr>
      </w:pP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Čl. VI.</w:t>
      </w:r>
    </w:p>
    <w:p w:rsidR="002115C2" w:rsidRPr="00B3709B" w:rsidRDefault="002115C2" w:rsidP="002115C2">
      <w:pPr>
        <w:jc w:val="center"/>
        <w:rPr>
          <w:b/>
          <w:sz w:val="24"/>
          <w:szCs w:val="24"/>
          <w:lang w:val="sk-SK"/>
        </w:rPr>
      </w:pPr>
      <w:r w:rsidRPr="00B3709B">
        <w:rPr>
          <w:b/>
          <w:sz w:val="24"/>
          <w:szCs w:val="24"/>
          <w:lang w:val="sk-SK"/>
        </w:rPr>
        <w:t>Záverečné ustanovenia</w:t>
      </w:r>
    </w:p>
    <w:p w:rsidR="002115C2" w:rsidRPr="00B3709B" w:rsidRDefault="002115C2" w:rsidP="002115C2">
      <w:pPr>
        <w:jc w:val="center"/>
        <w:rPr>
          <w:b/>
          <w:lang w:val="sk-SK"/>
        </w:rPr>
      </w:pPr>
    </w:p>
    <w:p w:rsidR="002115C2" w:rsidRPr="00B3709B" w:rsidRDefault="002115C2" w:rsidP="002115C2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 xml:space="preserve">Táto zmluva nadobúda účinnosť </w:t>
      </w:r>
      <w:r>
        <w:rPr>
          <w:sz w:val="22"/>
          <w:szCs w:val="22"/>
          <w:lang w:val="sk-SK"/>
        </w:rPr>
        <w:t>na druhý deň od zverejnenia, platná je dňom podpisu obidvoch strán</w:t>
      </w:r>
      <w:r w:rsidRPr="00B3709B">
        <w:rPr>
          <w:sz w:val="22"/>
          <w:szCs w:val="22"/>
          <w:lang w:val="sk-SK"/>
        </w:rPr>
        <w:t xml:space="preserve"> a uzatvára sa na dobu neurčitú. Zmluvné strany môžu túto zmluvu vypovedať, a to v trojmesačnej výpovednej lehote, ktorá začína plynúť prvý deň nasledujúceho</w:t>
      </w:r>
      <w:r>
        <w:rPr>
          <w:sz w:val="22"/>
          <w:szCs w:val="22"/>
          <w:lang w:val="sk-SK"/>
        </w:rPr>
        <w:t xml:space="preserve"> mesiaca</w:t>
      </w:r>
      <w:r w:rsidRPr="00B3709B">
        <w:rPr>
          <w:sz w:val="22"/>
          <w:szCs w:val="22"/>
          <w:lang w:val="sk-SK"/>
        </w:rPr>
        <w:t xml:space="preserve"> po doručení výpovede.</w:t>
      </w:r>
    </w:p>
    <w:p w:rsidR="002115C2" w:rsidRPr="00B3709B" w:rsidRDefault="002115C2" w:rsidP="002115C2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 xml:space="preserve">Vzťahy medzi zmluvnými stranami, ktoré nie sú upravené touto zmluvou, sa riadia príslušnými </w:t>
      </w:r>
      <w:r w:rsidRPr="00B3709B">
        <w:rPr>
          <w:spacing w:val="-2"/>
          <w:sz w:val="22"/>
          <w:szCs w:val="22"/>
          <w:lang w:val="sk-SK"/>
        </w:rPr>
        <w:t>ustanoveniami obchodného zákonníka, prípadne ďalšími všeobecne záväznými právnymi predpismi</w:t>
      </w:r>
      <w:r w:rsidRPr="00B3709B">
        <w:rPr>
          <w:sz w:val="22"/>
          <w:szCs w:val="22"/>
          <w:lang w:val="sk-SK"/>
        </w:rPr>
        <w:t xml:space="preserve"> pre túto oblasť.</w:t>
      </w:r>
    </w:p>
    <w:p w:rsidR="002115C2" w:rsidRPr="00B3709B" w:rsidRDefault="002115C2" w:rsidP="002115C2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Zmeny a doplnky k tejto zmluve sa môžu uskutočniť len po vzájomnom súhlase zmluvných strán vo forme písomného dodatku k tejto zmluve.</w:t>
      </w:r>
    </w:p>
    <w:p w:rsidR="002115C2" w:rsidRPr="00B3709B" w:rsidRDefault="002115C2" w:rsidP="002115C2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Mandátna zmluva je vyhotovená v </w:t>
      </w:r>
      <w:r>
        <w:rPr>
          <w:sz w:val="22"/>
          <w:szCs w:val="22"/>
          <w:lang w:val="sk-SK"/>
        </w:rPr>
        <w:t>dvoch</w:t>
      </w:r>
      <w:r w:rsidRPr="00B3709B">
        <w:rPr>
          <w:sz w:val="22"/>
          <w:szCs w:val="22"/>
          <w:lang w:val="sk-SK"/>
        </w:rPr>
        <w:t xml:space="preserve"> rovnopisoch, jeden rovnop</w:t>
      </w:r>
      <w:r>
        <w:rPr>
          <w:sz w:val="22"/>
          <w:szCs w:val="22"/>
          <w:lang w:val="sk-SK"/>
        </w:rPr>
        <w:t>is je určený pre mandatára a jeden  rovnopis</w:t>
      </w:r>
      <w:r w:rsidRPr="00B3709B">
        <w:rPr>
          <w:sz w:val="22"/>
          <w:szCs w:val="22"/>
          <w:lang w:val="sk-SK"/>
        </w:rPr>
        <w:t xml:space="preserve"> pre mandanta. </w:t>
      </w:r>
      <w:r w:rsidRPr="00B3709B">
        <w:rPr>
          <w:color w:val="000000"/>
          <w:sz w:val="22"/>
          <w:szCs w:val="22"/>
          <w:lang w:val="sk-SK"/>
        </w:rPr>
        <w:t xml:space="preserve">Každé vyhotovenie tejto zmluvy má </w:t>
      </w:r>
      <w:r>
        <w:rPr>
          <w:color w:val="000000"/>
          <w:sz w:val="22"/>
          <w:szCs w:val="22"/>
          <w:lang w:val="sk-SK"/>
        </w:rPr>
        <w:t>päť</w:t>
      </w:r>
      <w:r w:rsidRPr="00B3709B">
        <w:rPr>
          <w:color w:val="000000"/>
          <w:sz w:val="22"/>
          <w:szCs w:val="22"/>
          <w:lang w:val="sk-SK"/>
        </w:rPr>
        <w:t xml:space="preserve"> číslovaných strán</w:t>
      </w:r>
      <w:r w:rsidRPr="00B3709B">
        <w:rPr>
          <w:sz w:val="22"/>
          <w:szCs w:val="22"/>
          <w:lang w:val="sk-SK"/>
        </w:rPr>
        <w:t>.</w:t>
      </w:r>
    </w:p>
    <w:p w:rsidR="002115C2" w:rsidRPr="00B3709B" w:rsidRDefault="002115C2" w:rsidP="002115C2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Zmluvné strany prehlasujú, že túto zmluvu uzatvorili slobodne a vážne, a že ju neuzatvorili</w:t>
      </w:r>
      <w:r>
        <w:rPr>
          <w:sz w:val="22"/>
          <w:szCs w:val="22"/>
          <w:lang w:val="sk-SK"/>
        </w:rPr>
        <w:t xml:space="preserve"> </w:t>
      </w:r>
      <w:r w:rsidRPr="00B3709B">
        <w:rPr>
          <w:sz w:val="22"/>
          <w:szCs w:val="22"/>
          <w:lang w:val="sk-SK"/>
        </w:rPr>
        <w:t>v tiesni za nápadne nevýhodných podmienok.</w:t>
      </w:r>
    </w:p>
    <w:p w:rsidR="002115C2" w:rsidRPr="00B3709B" w:rsidRDefault="002115C2" w:rsidP="002115C2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  <w:lang w:val="sk-SK"/>
        </w:rPr>
      </w:pPr>
      <w:r w:rsidRPr="00B3709B">
        <w:rPr>
          <w:sz w:val="22"/>
          <w:szCs w:val="22"/>
          <w:lang w:val="sk-SK"/>
        </w:rPr>
        <w:t>Zmluvné strany prehlasujú, že si túto zmluvu pred jej podpisom prečítali, jej obsahu porozumeli a tieto skutočnosti potvrdzujú svojimi podpismi.</w:t>
      </w:r>
    </w:p>
    <w:p w:rsidR="002115C2" w:rsidRPr="00B3709B" w:rsidRDefault="002115C2" w:rsidP="002115C2">
      <w:pPr>
        <w:tabs>
          <w:tab w:val="left" w:pos="360"/>
        </w:tabs>
        <w:spacing w:before="120" w:line="360" w:lineRule="auto"/>
        <w:jc w:val="both"/>
        <w:rPr>
          <w:sz w:val="24"/>
          <w:szCs w:val="24"/>
          <w:lang w:val="sk-SK"/>
        </w:rPr>
      </w:pPr>
    </w:p>
    <w:p w:rsidR="002115C2" w:rsidRPr="00B3709B" w:rsidRDefault="002115C2" w:rsidP="002115C2">
      <w:pPr>
        <w:pStyle w:val="Zarkazkladnhotextu"/>
        <w:tabs>
          <w:tab w:val="left" w:pos="426"/>
          <w:tab w:val="left" w:pos="5812"/>
        </w:tabs>
        <w:spacing w:before="0"/>
        <w:ind w:left="0" w:firstLine="0"/>
        <w:rPr>
          <w:sz w:val="22"/>
          <w:szCs w:val="22"/>
        </w:rPr>
      </w:pPr>
      <w:r w:rsidRPr="00B3709B">
        <w:rPr>
          <w:sz w:val="22"/>
          <w:szCs w:val="22"/>
        </w:rPr>
        <w:t>V</w:t>
      </w:r>
      <w:r>
        <w:rPr>
          <w:sz w:val="22"/>
          <w:szCs w:val="22"/>
        </w:rPr>
        <w:t> Liptovskom Mikuláši,</w:t>
      </w:r>
      <w:r w:rsidRPr="00B3709B">
        <w:rPr>
          <w:sz w:val="22"/>
          <w:szCs w:val="22"/>
        </w:rPr>
        <w:t xml:space="preserve"> dňa:</w:t>
      </w:r>
      <w:r>
        <w:rPr>
          <w:sz w:val="22"/>
          <w:szCs w:val="22"/>
        </w:rPr>
        <w:t xml:space="preserve"> 1.1.2020</w:t>
      </w:r>
      <w:r w:rsidRPr="00B3709B">
        <w:rPr>
          <w:sz w:val="22"/>
          <w:szCs w:val="22"/>
        </w:rPr>
        <w:tab/>
        <w:t xml:space="preserve"> </w:t>
      </w: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Default="002115C2" w:rsidP="002115C2">
      <w:pPr>
        <w:rPr>
          <w:b/>
          <w:sz w:val="22"/>
          <w:szCs w:val="22"/>
          <w:lang w:val="sk-SK"/>
        </w:rPr>
      </w:pPr>
    </w:p>
    <w:p w:rsidR="002115C2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tbl>
      <w:tblPr>
        <w:tblW w:w="92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70"/>
        <w:gridCol w:w="3402"/>
      </w:tblGrid>
      <w:tr w:rsidR="002115C2" w:rsidRPr="00B3709B" w:rsidTr="004B34E7">
        <w:tc>
          <w:tcPr>
            <w:tcW w:w="3670" w:type="dxa"/>
            <w:tcBorders>
              <w:bottom w:val="dotted" w:sz="4" w:space="0" w:color="auto"/>
            </w:tcBorders>
          </w:tcPr>
          <w:p w:rsidR="002115C2" w:rsidRPr="00223D0B" w:rsidRDefault="002115C2" w:rsidP="004B34E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      Mgr. </w:t>
            </w:r>
            <w:r w:rsidR="00643B5B">
              <w:rPr>
                <w:sz w:val="22"/>
                <w:szCs w:val="22"/>
                <w:lang w:val="sk-SK"/>
              </w:rPr>
              <w:t xml:space="preserve">Zuzana </w:t>
            </w:r>
            <w:proofErr w:type="spellStart"/>
            <w:r w:rsidR="00643B5B">
              <w:rPr>
                <w:sz w:val="22"/>
                <w:szCs w:val="22"/>
                <w:lang w:val="sk-SK"/>
              </w:rPr>
              <w:t>Fridmanová</w:t>
            </w:r>
            <w:proofErr w:type="spellEnd"/>
          </w:p>
          <w:p w:rsidR="002115C2" w:rsidRDefault="002115C2" w:rsidP="004B34E7">
            <w:pPr>
              <w:pStyle w:val="Zarkazkladnhotextu"/>
              <w:tabs>
                <w:tab w:val="left" w:pos="426"/>
                <w:tab w:val="left" w:pos="5670"/>
              </w:tabs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  <w:p w:rsidR="002115C2" w:rsidRPr="00337CA6" w:rsidRDefault="002115C2" w:rsidP="004B34E7">
            <w:pPr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2170" w:type="dxa"/>
          </w:tcPr>
          <w:p w:rsidR="002115C2" w:rsidRPr="00B3709B" w:rsidRDefault="002115C2" w:rsidP="004B34E7">
            <w:pPr>
              <w:pStyle w:val="Zarkazkladnhotextu"/>
              <w:tabs>
                <w:tab w:val="left" w:pos="426"/>
                <w:tab w:val="left" w:pos="5670"/>
              </w:tabs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2115C2" w:rsidRPr="00B3709B" w:rsidRDefault="002115C2" w:rsidP="004B34E7">
            <w:pPr>
              <w:pStyle w:val="Zarkazkladnhotextu"/>
              <w:tabs>
                <w:tab w:val="left" w:pos="426"/>
                <w:tab w:val="left" w:pos="5670"/>
              </w:tabs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Ján </w:t>
            </w:r>
            <w:proofErr w:type="spellStart"/>
            <w:r>
              <w:rPr>
                <w:sz w:val="22"/>
                <w:szCs w:val="22"/>
              </w:rPr>
              <w:t>Halahija</w:t>
            </w:r>
            <w:proofErr w:type="spellEnd"/>
          </w:p>
        </w:tc>
      </w:tr>
      <w:tr w:rsidR="002115C2" w:rsidRPr="00B3709B" w:rsidTr="004B34E7">
        <w:tc>
          <w:tcPr>
            <w:tcW w:w="3670" w:type="dxa"/>
          </w:tcPr>
          <w:p w:rsidR="002115C2" w:rsidRPr="00B3709B" w:rsidRDefault="002115C2" w:rsidP="004B34E7">
            <w:pPr>
              <w:pStyle w:val="Zarkazkladnhotextu"/>
              <w:tabs>
                <w:tab w:val="left" w:pos="426"/>
                <w:tab w:val="left" w:pos="5670"/>
              </w:tabs>
              <w:spacing w:before="0"/>
              <w:ind w:left="0" w:firstLine="0"/>
              <w:jc w:val="center"/>
              <w:rPr>
                <w:i/>
              </w:rPr>
            </w:pPr>
            <w:r w:rsidRPr="00B3709B">
              <w:rPr>
                <w:i/>
              </w:rPr>
              <w:t>za mandanta</w:t>
            </w:r>
          </w:p>
        </w:tc>
        <w:tc>
          <w:tcPr>
            <w:tcW w:w="2170" w:type="dxa"/>
          </w:tcPr>
          <w:p w:rsidR="002115C2" w:rsidRPr="00B3709B" w:rsidRDefault="002115C2" w:rsidP="004B34E7">
            <w:pPr>
              <w:pStyle w:val="Zarkazkladnhotextu"/>
              <w:tabs>
                <w:tab w:val="left" w:pos="426"/>
                <w:tab w:val="left" w:pos="5670"/>
              </w:tabs>
              <w:spacing w:before="0"/>
              <w:ind w:firstLine="0"/>
              <w:jc w:val="center"/>
            </w:pPr>
          </w:p>
        </w:tc>
        <w:tc>
          <w:tcPr>
            <w:tcW w:w="3402" w:type="dxa"/>
          </w:tcPr>
          <w:p w:rsidR="002115C2" w:rsidRPr="00B3709B" w:rsidRDefault="002115C2" w:rsidP="004B34E7">
            <w:pPr>
              <w:pStyle w:val="Zarkazkladnhotextu"/>
              <w:tabs>
                <w:tab w:val="left" w:pos="426"/>
                <w:tab w:val="left" w:pos="5670"/>
              </w:tabs>
              <w:spacing w:before="0"/>
              <w:ind w:left="0" w:firstLine="0"/>
              <w:jc w:val="center"/>
              <w:rPr>
                <w:i/>
              </w:rPr>
            </w:pPr>
            <w:r w:rsidRPr="00B3709B">
              <w:rPr>
                <w:i/>
              </w:rPr>
              <w:t>za mandatára</w:t>
            </w:r>
          </w:p>
        </w:tc>
      </w:tr>
    </w:tbl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</w:p>
    <w:p w:rsidR="002115C2" w:rsidRPr="00B3709B" w:rsidRDefault="002115C2" w:rsidP="002115C2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br w:type="page"/>
      </w:r>
      <w:r w:rsidRPr="00B3709B">
        <w:rPr>
          <w:b/>
          <w:sz w:val="22"/>
          <w:szCs w:val="22"/>
          <w:lang w:val="sk-SK"/>
        </w:rPr>
        <w:lastRenderedPageBreak/>
        <w:t>Príloha č. 1</w:t>
      </w:r>
    </w:p>
    <w:p w:rsidR="002115C2" w:rsidRPr="00B3709B" w:rsidRDefault="002115C2" w:rsidP="002115C2">
      <w:pPr>
        <w:rPr>
          <w:b/>
          <w:sz w:val="10"/>
          <w:szCs w:val="10"/>
          <w:lang w:val="sk-SK"/>
        </w:rPr>
      </w:pPr>
    </w:p>
    <w:p w:rsidR="002115C2" w:rsidRPr="00B3709B" w:rsidRDefault="002115C2" w:rsidP="002115C2">
      <w:pPr>
        <w:pStyle w:val="Zarkazkladnhotextu3"/>
        <w:tabs>
          <w:tab w:val="left" w:pos="6379"/>
        </w:tabs>
        <w:spacing w:after="0"/>
        <w:ind w:left="0"/>
        <w:jc w:val="center"/>
        <w:rPr>
          <w:b/>
          <w:sz w:val="20"/>
          <w:lang w:val="sk-SK"/>
        </w:rPr>
      </w:pPr>
      <w:r w:rsidRPr="00B3709B">
        <w:rPr>
          <w:b/>
          <w:spacing w:val="20"/>
          <w:sz w:val="30"/>
          <w:szCs w:val="30"/>
          <w:u w:val="single"/>
          <w:lang w:val="sk-SK"/>
        </w:rPr>
        <w:t xml:space="preserve">Zoznam objektov </w:t>
      </w:r>
    </w:p>
    <w:p w:rsidR="002115C2" w:rsidRPr="00B3709B" w:rsidRDefault="002115C2" w:rsidP="002115C2">
      <w:pPr>
        <w:pStyle w:val="Zarkazkladnhotextu3"/>
        <w:tabs>
          <w:tab w:val="left" w:pos="6379"/>
        </w:tabs>
        <w:spacing w:after="0"/>
        <w:ind w:left="0"/>
        <w:jc w:val="center"/>
        <w:rPr>
          <w:b/>
          <w:sz w:val="20"/>
          <w:lang w:val="sk-SK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04"/>
        <w:gridCol w:w="1134"/>
        <w:gridCol w:w="1134"/>
      </w:tblGrid>
      <w:tr w:rsidR="002115C2" w:rsidRPr="00B3709B" w:rsidTr="004B34E7">
        <w:tc>
          <w:tcPr>
            <w:tcW w:w="637" w:type="dxa"/>
          </w:tcPr>
          <w:p w:rsidR="002115C2" w:rsidRPr="00B3709B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b/>
                <w:sz w:val="22"/>
                <w:szCs w:val="22"/>
                <w:lang w:val="sk-SK"/>
              </w:rPr>
            </w:pPr>
            <w:r w:rsidRPr="00B3709B">
              <w:rPr>
                <w:b/>
                <w:sz w:val="22"/>
                <w:szCs w:val="22"/>
                <w:lang w:val="sk-SK"/>
              </w:rPr>
              <w:t>Por. číslo</w:t>
            </w:r>
          </w:p>
        </w:tc>
        <w:tc>
          <w:tcPr>
            <w:tcW w:w="6804" w:type="dxa"/>
          </w:tcPr>
          <w:p w:rsidR="002115C2" w:rsidRPr="00B3709B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b/>
                <w:sz w:val="22"/>
                <w:szCs w:val="22"/>
                <w:lang w:val="sk-SK"/>
              </w:rPr>
            </w:pPr>
            <w:r w:rsidRPr="00B3709B">
              <w:rPr>
                <w:b/>
                <w:sz w:val="22"/>
                <w:szCs w:val="22"/>
                <w:lang w:val="sk-SK"/>
              </w:rPr>
              <w:t>Názov budovy</w:t>
            </w:r>
          </w:p>
        </w:tc>
        <w:tc>
          <w:tcPr>
            <w:tcW w:w="1134" w:type="dxa"/>
          </w:tcPr>
          <w:p w:rsidR="002115C2" w:rsidRPr="00B3709B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b/>
                <w:sz w:val="22"/>
                <w:szCs w:val="22"/>
                <w:lang w:val="sk-SK"/>
              </w:rPr>
            </w:pPr>
            <w:r w:rsidRPr="00B3709B">
              <w:rPr>
                <w:b/>
                <w:sz w:val="22"/>
                <w:szCs w:val="22"/>
                <w:lang w:val="sk-SK"/>
              </w:rPr>
              <w:t>Súpisné</w:t>
            </w:r>
          </w:p>
          <w:p w:rsidR="002115C2" w:rsidRPr="00B3709B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b/>
                <w:sz w:val="22"/>
                <w:szCs w:val="22"/>
                <w:lang w:val="sk-SK"/>
              </w:rPr>
            </w:pPr>
            <w:r w:rsidRPr="00B3709B">
              <w:rPr>
                <w:b/>
                <w:sz w:val="22"/>
                <w:szCs w:val="22"/>
                <w:lang w:val="sk-SK"/>
              </w:rPr>
              <w:t>číslo</w:t>
            </w:r>
          </w:p>
        </w:tc>
        <w:tc>
          <w:tcPr>
            <w:tcW w:w="1134" w:type="dxa"/>
          </w:tcPr>
          <w:p w:rsidR="002115C2" w:rsidRPr="00B3709B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b/>
                <w:sz w:val="22"/>
                <w:szCs w:val="22"/>
                <w:lang w:val="sk-SK"/>
              </w:rPr>
            </w:pPr>
            <w:r w:rsidRPr="00B3709B">
              <w:rPr>
                <w:b/>
                <w:sz w:val="22"/>
                <w:szCs w:val="22"/>
                <w:lang w:val="sk-SK"/>
              </w:rPr>
              <w:t>Číslo</w:t>
            </w:r>
          </w:p>
          <w:p w:rsidR="002115C2" w:rsidRPr="00B3709B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b/>
                <w:sz w:val="22"/>
                <w:szCs w:val="22"/>
                <w:lang w:val="sk-SK"/>
              </w:rPr>
            </w:pPr>
            <w:r w:rsidRPr="00B3709B">
              <w:rPr>
                <w:b/>
                <w:sz w:val="22"/>
                <w:szCs w:val="22"/>
                <w:lang w:val="sk-SK"/>
              </w:rPr>
              <w:t>objektu</w:t>
            </w:r>
          </w:p>
        </w:tc>
      </w:tr>
      <w:tr w:rsidR="002115C2" w:rsidRPr="00B3709B" w:rsidTr="004B34E7">
        <w:trPr>
          <w:trHeight w:val="250"/>
        </w:trPr>
        <w:tc>
          <w:tcPr>
            <w:tcW w:w="637" w:type="dxa"/>
            <w:vAlign w:val="center"/>
          </w:tcPr>
          <w:p w:rsidR="002115C2" w:rsidRPr="005F67AA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1.</w:t>
            </w:r>
          </w:p>
        </w:tc>
        <w:tc>
          <w:tcPr>
            <w:tcW w:w="6804" w:type="dxa"/>
            <w:vAlign w:val="center"/>
          </w:tcPr>
          <w:p w:rsidR="002115C2" w:rsidRPr="005F67AA" w:rsidRDefault="00CB4CE7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Objekt </w:t>
            </w:r>
            <w:proofErr w:type="spellStart"/>
            <w:r>
              <w:rPr>
                <w:sz w:val="22"/>
                <w:szCs w:val="22"/>
              </w:rPr>
              <w:t>materskej</w:t>
            </w:r>
            <w:proofErr w:type="spellEnd"/>
            <w:r>
              <w:rPr>
                <w:sz w:val="22"/>
                <w:szCs w:val="22"/>
              </w:rPr>
              <w:t xml:space="preserve"> školy</w:t>
            </w:r>
          </w:p>
        </w:tc>
        <w:tc>
          <w:tcPr>
            <w:tcW w:w="1134" w:type="dxa"/>
            <w:vAlign w:val="center"/>
          </w:tcPr>
          <w:p w:rsidR="002115C2" w:rsidRPr="006A264C" w:rsidRDefault="00CB4CE7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1134" w:type="dxa"/>
            <w:vAlign w:val="center"/>
          </w:tcPr>
          <w:p w:rsidR="002115C2" w:rsidRPr="005F67AA" w:rsidRDefault="00CB4CE7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15C2" w:rsidRPr="00B3709B" w:rsidTr="004B34E7">
        <w:tc>
          <w:tcPr>
            <w:tcW w:w="637" w:type="dxa"/>
            <w:vAlign w:val="center"/>
          </w:tcPr>
          <w:p w:rsidR="002115C2" w:rsidRPr="005F67AA" w:rsidRDefault="002115C2" w:rsidP="004B34E7">
            <w:pPr>
              <w:pStyle w:val="Zarkazkladnhotextu3"/>
              <w:tabs>
                <w:tab w:val="left" w:pos="63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04" w:type="dxa"/>
            <w:vAlign w:val="center"/>
          </w:tcPr>
          <w:p w:rsidR="002115C2" w:rsidRPr="005F67AA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15C2" w:rsidRPr="005F67AA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15C2" w:rsidRPr="005F67AA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115C2" w:rsidRPr="00B3709B" w:rsidTr="004B34E7">
        <w:tc>
          <w:tcPr>
            <w:tcW w:w="637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0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115C2" w:rsidRPr="00B3709B" w:rsidTr="004B34E7">
        <w:tc>
          <w:tcPr>
            <w:tcW w:w="637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0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115C2" w:rsidRPr="00B3709B" w:rsidTr="004B34E7">
        <w:tc>
          <w:tcPr>
            <w:tcW w:w="637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80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115C2" w:rsidRPr="00B3709B" w:rsidTr="004B34E7">
        <w:tc>
          <w:tcPr>
            <w:tcW w:w="637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80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115C2" w:rsidRPr="00B3709B" w:rsidTr="004B34E7">
        <w:tc>
          <w:tcPr>
            <w:tcW w:w="637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80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15C2" w:rsidRDefault="002115C2" w:rsidP="004B34E7">
            <w:pPr>
              <w:pStyle w:val="Zarkazkladnhotextu3"/>
              <w:tabs>
                <w:tab w:val="left" w:pos="637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2115C2" w:rsidRDefault="002115C2" w:rsidP="002115C2">
      <w:pPr>
        <w:pStyle w:val="Zarkazkladnhotextu3"/>
        <w:tabs>
          <w:tab w:val="left" w:pos="6379"/>
        </w:tabs>
        <w:spacing w:after="0"/>
        <w:ind w:left="0"/>
        <w:rPr>
          <w:sz w:val="20"/>
          <w:szCs w:val="20"/>
          <w:lang w:val="sk-SK"/>
        </w:rPr>
      </w:pPr>
    </w:p>
    <w:p w:rsidR="002115C2" w:rsidRPr="00B3709B" w:rsidRDefault="002115C2" w:rsidP="002115C2">
      <w:pPr>
        <w:pStyle w:val="Zarkazkladnhotextu3"/>
        <w:tabs>
          <w:tab w:val="left" w:pos="6379"/>
        </w:tabs>
        <w:spacing w:after="0"/>
        <w:ind w:left="0"/>
        <w:rPr>
          <w:sz w:val="20"/>
          <w:szCs w:val="20"/>
          <w:lang w:val="sk-SK"/>
        </w:rPr>
      </w:pPr>
    </w:p>
    <w:p w:rsidR="002115C2" w:rsidRPr="00B3709B" w:rsidRDefault="002115C2" w:rsidP="002115C2">
      <w:pPr>
        <w:pStyle w:val="Zarkazkladnhotextu3"/>
        <w:tabs>
          <w:tab w:val="left" w:pos="6379"/>
        </w:tabs>
        <w:spacing w:after="0"/>
        <w:ind w:left="0"/>
        <w:rPr>
          <w:sz w:val="20"/>
          <w:szCs w:val="20"/>
          <w:lang w:val="sk-SK"/>
        </w:rPr>
      </w:pPr>
    </w:p>
    <w:p w:rsidR="002115C2" w:rsidRPr="00B3709B" w:rsidRDefault="002115C2" w:rsidP="002115C2">
      <w:pPr>
        <w:pStyle w:val="Zarkazkladnhotextu3"/>
        <w:tabs>
          <w:tab w:val="left" w:pos="6379"/>
        </w:tabs>
        <w:spacing w:after="0"/>
        <w:ind w:left="0"/>
        <w:rPr>
          <w:sz w:val="20"/>
          <w:szCs w:val="20"/>
          <w:lang w:val="sk-SK"/>
        </w:rPr>
      </w:pPr>
    </w:p>
    <w:p w:rsidR="002115C2" w:rsidRPr="00C60DB4" w:rsidRDefault="002115C2" w:rsidP="002115C2">
      <w:pPr>
        <w:pStyle w:val="Zarkazkladnhotextu3"/>
        <w:tabs>
          <w:tab w:val="left" w:pos="6379"/>
        </w:tabs>
        <w:spacing w:after="0"/>
        <w:ind w:left="0"/>
        <w:rPr>
          <w:sz w:val="22"/>
          <w:szCs w:val="22"/>
          <w:lang w:val="sk-SK"/>
        </w:rPr>
      </w:pPr>
    </w:p>
    <w:p w:rsidR="002115C2" w:rsidRPr="00C60DB4" w:rsidRDefault="002115C2" w:rsidP="002115C2">
      <w:pPr>
        <w:rPr>
          <w:sz w:val="22"/>
          <w:szCs w:val="22"/>
          <w:lang w:val="sk-SK"/>
        </w:rPr>
      </w:pPr>
      <w:r w:rsidRPr="00C60DB4">
        <w:rPr>
          <w:sz w:val="22"/>
          <w:szCs w:val="22"/>
          <w:lang w:val="sk-SK"/>
        </w:rPr>
        <w:t xml:space="preserve">Počet zamestnancov: </w:t>
      </w:r>
      <w:r>
        <w:rPr>
          <w:sz w:val="22"/>
          <w:szCs w:val="22"/>
          <w:lang w:val="sk-SK"/>
        </w:rPr>
        <w:t>15</w:t>
      </w:r>
    </w:p>
    <w:p w:rsidR="002115C2" w:rsidRPr="00C60DB4" w:rsidRDefault="002115C2" w:rsidP="002115C2">
      <w:pPr>
        <w:rPr>
          <w:sz w:val="22"/>
          <w:szCs w:val="22"/>
          <w:lang w:val="sk-SK"/>
        </w:rPr>
      </w:pPr>
    </w:p>
    <w:p w:rsidR="002115C2" w:rsidRPr="00C60DB4" w:rsidRDefault="002115C2" w:rsidP="002115C2">
      <w:pPr>
        <w:pStyle w:val="Zarkazkladnhotextu3"/>
        <w:tabs>
          <w:tab w:val="left" w:pos="6379"/>
        </w:tabs>
        <w:spacing w:after="0"/>
        <w:ind w:left="0"/>
        <w:rPr>
          <w:sz w:val="22"/>
          <w:szCs w:val="22"/>
          <w:lang w:val="sk-SK"/>
        </w:rPr>
      </w:pPr>
    </w:p>
    <w:p w:rsidR="002115C2" w:rsidRPr="00CD7FF4" w:rsidRDefault="002115C2" w:rsidP="002115C2">
      <w:pPr>
        <w:tabs>
          <w:tab w:val="left" w:pos="1260"/>
        </w:tabs>
        <w:rPr>
          <w:rFonts w:ascii="Arial" w:hAnsi="Arial" w:cs="Arial"/>
          <w:sz w:val="23"/>
          <w:szCs w:val="23"/>
        </w:rPr>
      </w:pPr>
      <w:r w:rsidRPr="00C60DB4">
        <w:rPr>
          <w:sz w:val="22"/>
          <w:szCs w:val="22"/>
          <w:lang w:val="sk-SK"/>
        </w:rPr>
        <w:t>Tel. kontakt :</w:t>
      </w:r>
      <w:r w:rsidRPr="00C60DB4">
        <w:rPr>
          <w:sz w:val="22"/>
          <w:szCs w:val="22"/>
          <w:lang w:val="sk-SK"/>
        </w:rPr>
        <w:tab/>
      </w:r>
      <w:r w:rsidRPr="00C60DB4">
        <w:rPr>
          <w:sz w:val="22"/>
          <w:szCs w:val="22"/>
          <w:lang w:val="sk-SK"/>
        </w:rPr>
        <w:tab/>
      </w:r>
      <w:r w:rsidRPr="00CD7FF4">
        <w:rPr>
          <w:sz w:val="22"/>
          <w:szCs w:val="22"/>
          <w:lang w:val="sk-SK"/>
        </w:rPr>
        <w:t>044/</w:t>
      </w:r>
      <w:r w:rsidR="00CD7FF4" w:rsidRPr="00CD7FF4">
        <w:rPr>
          <w:sz w:val="22"/>
          <w:szCs w:val="22"/>
          <w:lang w:val="sk-SK"/>
        </w:rPr>
        <w:t>44 529 52 02</w:t>
      </w:r>
    </w:p>
    <w:p w:rsidR="002115C2" w:rsidRPr="00C60DB4" w:rsidRDefault="002115C2" w:rsidP="002115C2">
      <w:pPr>
        <w:tabs>
          <w:tab w:val="left" w:pos="1260"/>
        </w:tabs>
        <w:rPr>
          <w:sz w:val="22"/>
          <w:szCs w:val="22"/>
          <w:lang w:val="sk-SK"/>
        </w:rPr>
      </w:pPr>
      <w:r w:rsidRPr="00C60DB4">
        <w:rPr>
          <w:sz w:val="22"/>
          <w:szCs w:val="22"/>
          <w:lang w:val="sk-SK"/>
        </w:rPr>
        <w:t>e-mail:</w:t>
      </w:r>
      <w:r>
        <w:rPr>
          <w:sz w:val="22"/>
          <w:szCs w:val="22"/>
          <w:lang w:val="sk-SK"/>
        </w:rPr>
        <w:tab/>
        <w:t xml:space="preserve">   </w:t>
      </w:r>
      <w:hyperlink r:id="rId7" w:history="1">
        <w:r w:rsidR="00CD7FF4" w:rsidRPr="00DA6C73">
          <w:rPr>
            <w:rStyle w:val="Hypertextovprepojenie"/>
            <w:sz w:val="22"/>
            <w:szCs w:val="22"/>
            <w:lang w:val="sk-SK"/>
          </w:rPr>
          <w:t>msvychodna@</w:t>
        </w:r>
      </w:hyperlink>
      <w:r w:rsidR="00CD7FF4">
        <w:rPr>
          <w:sz w:val="22"/>
          <w:szCs w:val="22"/>
          <w:lang w:val="sk-SK"/>
        </w:rPr>
        <w:t>stonline.sk</w:t>
      </w:r>
      <w:r w:rsidRPr="00C60DB4">
        <w:rPr>
          <w:sz w:val="22"/>
          <w:szCs w:val="22"/>
          <w:lang w:val="sk-SK"/>
        </w:rPr>
        <w:tab/>
      </w:r>
    </w:p>
    <w:p w:rsidR="002115C2" w:rsidRPr="00B3709B" w:rsidRDefault="002115C2" w:rsidP="002115C2">
      <w:pPr>
        <w:rPr>
          <w:lang w:val="sk-SK"/>
        </w:rPr>
      </w:pPr>
    </w:p>
    <w:p w:rsidR="002115C2" w:rsidRPr="00B3709B" w:rsidRDefault="002115C2" w:rsidP="002115C2">
      <w:pPr>
        <w:rPr>
          <w:lang w:val="sk-SK"/>
        </w:rPr>
      </w:pPr>
    </w:p>
    <w:p w:rsidR="002115C2" w:rsidRDefault="002115C2" w:rsidP="002115C2"/>
    <w:p w:rsidR="002115C2" w:rsidRDefault="002115C2" w:rsidP="002115C2"/>
    <w:p w:rsidR="002115C2" w:rsidRDefault="002115C2" w:rsidP="002115C2"/>
    <w:p w:rsidR="002115C2" w:rsidRDefault="002115C2" w:rsidP="002115C2"/>
    <w:p w:rsidR="002115C2" w:rsidRDefault="002115C2" w:rsidP="002115C2"/>
    <w:p w:rsidR="002115C2" w:rsidRDefault="002115C2" w:rsidP="002115C2"/>
    <w:p w:rsidR="002115C2" w:rsidRDefault="002115C2" w:rsidP="002115C2"/>
    <w:p w:rsidR="002115C2" w:rsidRDefault="002115C2" w:rsidP="002115C2"/>
    <w:p w:rsidR="00927894" w:rsidRDefault="0040714A"/>
    <w:sectPr w:rsidR="00927894" w:rsidSect="00F8797D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14A" w:rsidRDefault="0040714A" w:rsidP="004F7D35">
      <w:r>
        <w:separator/>
      </w:r>
    </w:p>
  </w:endnote>
  <w:endnote w:type="continuationSeparator" w:id="0">
    <w:p w:rsidR="0040714A" w:rsidRDefault="0040714A" w:rsidP="004F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6116965"/>
      <w:docPartObj>
        <w:docPartGallery w:val="Page Numbers (Bottom of Page)"/>
        <w:docPartUnique/>
      </w:docPartObj>
    </w:sdtPr>
    <w:sdtEndPr/>
    <w:sdtContent>
      <w:p w:rsidR="00086B58" w:rsidRDefault="004F7D35">
        <w:pPr>
          <w:pStyle w:val="Pta"/>
          <w:jc w:val="center"/>
        </w:pPr>
        <w:r>
          <w:fldChar w:fldCharType="begin"/>
        </w:r>
        <w:r w:rsidR="00CB4CE7">
          <w:instrText>PAGE   \* MERGEFORMAT</w:instrText>
        </w:r>
        <w:r>
          <w:fldChar w:fldCharType="separate"/>
        </w:r>
        <w:r w:rsidR="009C0497" w:rsidRPr="009C0497">
          <w:rPr>
            <w:noProof/>
            <w:lang w:val="sk-SK"/>
          </w:rPr>
          <w:t>4</w:t>
        </w:r>
        <w:r>
          <w:fldChar w:fldCharType="end"/>
        </w:r>
      </w:p>
    </w:sdtContent>
  </w:sdt>
  <w:p w:rsidR="00086B58" w:rsidRDefault="004071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14A" w:rsidRDefault="0040714A" w:rsidP="004F7D35">
      <w:r>
        <w:separator/>
      </w:r>
    </w:p>
  </w:footnote>
  <w:footnote w:type="continuationSeparator" w:id="0">
    <w:p w:rsidR="0040714A" w:rsidRDefault="0040714A" w:rsidP="004F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92405"/>
    <w:multiLevelType w:val="singleLevel"/>
    <w:tmpl w:val="041B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C2"/>
    <w:rsid w:val="000E1B81"/>
    <w:rsid w:val="002115C2"/>
    <w:rsid w:val="003C1BD9"/>
    <w:rsid w:val="0040714A"/>
    <w:rsid w:val="004148FC"/>
    <w:rsid w:val="004F7D35"/>
    <w:rsid w:val="00643B5B"/>
    <w:rsid w:val="009C0497"/>
    <w:rsid w:val="00AE28E2"/>
    <w:rsid w:val="00C361E6"/>
    <w:rsid w:val="00CB4CE7"/>
    <w:rsid w:val="00CD7FF4"/>
    <w:rsid w:val="00D50A40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D79E"/>
  <w15:docId w15:val="{5281B4B4-67F1-409C-B8C3-8BB1E576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115C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2115C2"/>
    <w:pPr>
      <w:keepNext/>
      <w:spacing w:before="120" w:line="360" w:lineRule="auto"/>
      <w:jc w:val="center"/>
      <w:outlineLvl w:val="0"/>
    </w:pPr>
    <w:rPr>
      <w:rFonts w:ascii="Arial" w:hAnsi="Arial"/>
      <w:b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115C2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2115C2"/>
    <w:pPr>
      <w:spacing w:before="120"/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2115C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115C2"/>
    <w:pPr>
      <w:spacing w:before="120"/>
      <w:ind w:left="851" w:hanging="142"/>
      <w:jc w:val="both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115C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2115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15C2"/>
    <w:rPr>
      <w:rFonts w:ascii="Times New Roman" w:eastAsia="Times New Roman" w:hAnsi="Times New Roman" w:cs="Times New Roman"/>
      <w:sz w:val="16"/>
      <w:szCs w:val="16"/>
      <w:lang w:val="cs-CZ" w:eastAsia="sk-SK"/>
    </w:rPr>
  </w:style>
  <w:style w:type="paragraph" w:styleId="Zarkazkladnhotextu2">
    <w:name w:val="Body Text Indent 2"/>
    <w:basedOn w:val="Normlny"/>
    <w:link w:val="Zarkazkladnhotextu2Char"/>
    <w:rsid w:val="002115C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115C2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Vrazn">
    <w:name w:val="Strong"/>
    <w:basedOn w:val="Predvolenpsmoodseku"/>
    <w:uiPriority w:val="22"/>
    <w:qFormat/>
    <w:rsid w:val="002115C2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115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15C2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211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vychodn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</dc:creator>
  <cp:lastModifiedBy>pc</cp:lastModifiedBy>
  <cp:revision>4</cp:revision>
  <dcterms:created xsi:type="dcterms:W3CDTF">2020-01-15T09:35:00Z</dcterms:created>
  <dcterms:modified xsi:type="dcterms:W3CDTF">2020-01-15T09:36:00Z</dcterms:modified>
</cp:coreProperties>
</file>